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812"/>
        <w:gridCol w:w="2350"/>
        <w:gridCol w:w="2900"/>
      </w:tblGrid>
      <w:tr w:rsidR="00561D21" w14:paraId="6B0497CB" w14:textId="77777777">
        <w:trPr>
          <w:trHeight w:val="3092"/>
        </w:trPr>
        <w:tc>
          <w:tcPr>
            <w:tcW w:w="3812" w:type="dxa"/>
            <w:shd w:val="clear" w:color="auto" w:fill="auto"/>
          </w:tcPr>
          <w:p w14:paraId="4ECEA1D7" w14:textId="77777777" w:rsidR="00561D21" w:rsidRDefault="003300CF">
            <w:pPr>
              <w:pStyle w:val="primenaglowek2"/>
            </w:pPr>
            <w:r>
              <w:t>Artykuł ekspercki:</w:t>
            </w:r>
          </w:p>
          <w:p w14:paraId="682383EE" w14:textId="35E95CE9" w:rsidR="00561D21" w:rsidRDefault="00D44B2A">
            <w:pPr>
              <w:pStyle w:val="primepapierstyl"/>
              <w:spacing w:after="0"/>
            </w:pPr>
            <w:r>
              <w:rPr>
                <w:rFonts w:eastAsia="Times New Roman"/>
                <w:lang w:val="pl-PL"/>
              </w:rPr>
              <w:t>W czasie wysokiej inflacji opłaca się inwestować w nieruchomości</w:t>
            </w:r>
          </w:p>
        </w:tc>
        <w:tc>
          <w:tcPr>
            <w:tcW w:w="2350" w:type="dxa"/>
            <w:shd w:val="clear" w:color="auto" w:fill="auto"/>
          </w:tcPr>
          <w:p w14:paraId="35891E99" w14:textId="77777777" w:rsidR="00561D21" w:rsidRDefault="003300CF">
            <w:pPr>
              <w:pStyle w:val="primenaglowek2"/>
            </w:pPr>
            <w:r>
              <w:t>Data:</w:t>
            </w:r>
          </w:p>
          <w:p w14:paraId="6867A4F4" w14:textId="2C62F3DB" w:rsidR="00561D21" w:rsidRDefault="003300CF">
            <w:pPr>
              <w:pStyle w:val="primepapierstyl"/>
              <w:spacing w:after="0"/>
            </w:pPr>
            <w:r>
              <w:rPr>
                <w:lang w:val="pl-PL"/>
              </w:rPr>
              <w:t>0</w:t>
            </w:r>
            <w:r w:rsidR="00D44B2A">
              <w:rPr>
                <w:lang w:val="pl-PL"/>
              </w:rPr>
              <w:t>3</w:t>
            </w:r>
            <w:r>
              <w:rPr>
                <w:lang w:val="pl-PL"/>
              </w:rPr>
              <w:t>.1</w:t>
            </w:r>
            <w:r w:rsidR="00D44B2A">
              <w:rPr>
                <w:lang w:val="pl-PL"/>
              </w:rPr>
              <w:t>2</w:t>
            </w:r>
            <w:r>
              <w:rPr>
                <w:lang w:val="pl-PL"/>
              </w:rPr>
              <w:t>.2021</w:t>
            </w:r>
          </w:p>
        </w:tc>
        <w:tc>
          <w:tcPr>
            <w:tcW w:w="2900" w:type="dxa"/>
            <w:shd w:val="clear" w:color="auto" w:fill="auto"/>
          </w:tcPr>
          <w:p w14:paraId="6B300885" w14:textId="77777777" w:rsidR="00561D21" w:rsidRDefault="003300CF">
            <w:pPr>
              <w:pStyle w:val="primenaglowek2"/>
              <w:spacing w:line="240" w:lineRule="auto"/>
            </w:pPr>
            <w:r>
              <w:t>Quelle Locum</w:t>
            </w:r>
          </w:p>
          <w:p w14:paraId="2CC3B507" w14:textId="77777777" w:rsidR="00561D21" w:rsidRDefault="003300CF">
            <w:pPr>
              <w:pStyle w:val="primenaglowek2"/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5DAD476E" wp14:editId="5B9A2478">
                  <wp:extent cx="1238250" cy="1238250"/>
                  <wp:effectExtent l="0" t="0" r="0" b="0"/>
                  <wp:docPr id="1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40472D" w14:textId="77777777" w:rsidR="00561D21" w:rsidRDefault="00561D21"/>
    <w:p w14:paraId="44D409CE" w14:textId="6901FA67" w:rsidR="00D44B2A" w:rsidRDefault="00D44B2A" w:rsidP="00D44B2A">
      <w:pPr>
        <w:pStyle w:val="primenaglowek1"/>
        <w:rPr>
          <w:rFonts w:ascii="Times New Roman" w:eastAsia="Times New Roman" w:hAnsi="Times New Roman" w:cs="Times New Roman"/>
          <w:sz w:val="24"/>
          <w:szCs w:val="24"/>
        </w:rPr>
      </w:pPr>
      <w:r>
        <w:t>W czasie wysokiej inflacji opłaca się inwestować w nieruchomości</w:t>
      </w:r>
    </w:p>
    <w:p w14:paraId="10418A28" w14:textId="77777777" w:rsidR="00D44B2A" w:rsidRDefault="00D44B2A" w:rsidP="00D44B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AF0CA5C" w14:textId="2C95F76B" w:rsidR="00D44B2A" w:rsidRPr="00D44B2A" w:rsidRDefault="00D44B2A" w:rsidP="00D44B2A">
      <w:pPr>
        <w:pStyle w:val="primenaglowek2"/>
      </w:pPr>
      <w:r w:rsidRPr="00D44B2A">
        <w:t>Inflacja rośnie i jej naturalnym następstwem jest spadek wartości pieniądza w gospodarce. Za stuzłotowy banknot możemy dziś kupić o wiele mniej niż jeszcze kilka miesięcy temu. Nic więc dziwnego, że Polacy coraz częściej rozglądają się za opłacalnymi lokatami dla swojego kapitału - jednym z najlepszych wyborów może być inwestycja w nieruchomość.</w:t>
      </w:r>
    </w:p>
    <w:p w14:paraId="6290228E" w14:textId="77777777" w:rsidR="00D44B2A" w:rsidRPr="00D44B2A" w:rsidRDefault="00D44B2A" w:rsidP="00D44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8A9A72" w14:textId="77777777" w:rsidR="00D44B2A" w:rsidRPr="00D44B2A" w:rsidRDefault="00D44B2A" w:rsidP="00D44B2A">
      <w:pPr>
        <w:pStyle w:val="primenaglowek2"/>
      </w:pPr>
      <w:r w:rsidRPr="00D44B2A">
        <w:t>Rosnąca świadomość</w:t>
      </w:r>
    </w:p>
    <w:p w14:paraId="3653E0BB" w14:textId="77777777" w:rsidR="00D44B2A" w:rsidRPr="00D44B2A" w:rsidRDefault="00D44B2A" w:rsidP="00D44B2A">
      <w:pPr>
        <w:pStyle w:val="primepapierstyl"/>
      </w:pPr>
      <w:r w:rsidRPr="00D44B2A">
        <w:t xml:space="preserve">Inflacja na poziomie 7,7 procent, to zdecydowanie więcej niż generują odsetki z dostępnych na rynku lokat bankowych. - Tak wysokiej dynamiki wzrostu cen nie było w Polsce od 2001 roku. W efekcie Polacy zaczęli masowo reagować na zmieniającą się rzeczywistość i szukać możliwości ochrony swojego kapitału - </w:t>
      </w:r>
      <w:r w:rsidRPr="00D44B2A">
        <w:lastRenderedPageBreak/>
        <w:t>zauważa Karolina Opach, kierownik działu sprzedaży w spółce Quelle Locum. Badania przeprowadzone przez firmę Tavex z II kwartału br. ujawniają, że świadomość Polaków w zakresie inwestowania oraz oszczędzania pieniędzy znacznie wzrasta. Największym zaufaniem niezmiennie cieszą się wśród nas nieruchomości i złoto, a w zestawieniu z wynikami badań z I kwartału zainteresowanie takimi inwestycjami wzrosło o 39% w przypadku złota i aż o blisko 60% w przypadku nieruchomości.</w:t>
      </w:r>
    </w:p>
    <w:p w14:paraId="4AE12D31" w14:textId="77777777" w:rsidR="00D44B2A" w:rsidRPr="00D44B2A" w:rsidRDefault="00D44B2A" w:rsidP="00D44B2A">
      <w:pPr>
        <w:pStyle w:val="primepapierstyl"/>
      </w:pPr>
      <w:r w:rsidRPr="00D44B2A">
        <w:t>Według raportu Deloitte „Property Index 2021” w ubiegłym roku Polska znajdowała się w czołówce europejskich krajów pod względem ilości mieszkań oddanych do użytku. Wiele z tych posiadłości zostało zakupionych z myślą o wynajmie lub sprzedaży na rynku wtórnym. Wskazują na to wyliczenia fundacji Habitat for Humanity, z których wynika, że około 60% naszych rodaków nie posiada zdolności kredytowej. Prawdopodobnie więc nowe mieszkania zostały zakupione przez osoby płacące za nie gotówką, by w taki sposób zabezpieczyć swój majątek przed galopującą inflacją. - W czasach wzrastających cen ludzie wyrażają przekonanie, że swoje pieniądze najlepiej zainwestować w coś pewnego. Nieruchomości od lat taką właśnie pewność i stabilność zapewniają - mówi Karolina Opach.</w:t>
      </w:r>
    </w:p>
    <w:p w14:paraId="3B8F80AD" w14:textId="77777777" w:rsidR="00D44B2A" w:rsidRPr="00D44B2A" w:rsidRDefault="00D44B2A" w:rsidP="00D44B2A">
      <w:pPr>
        <w:pStyle w:val="primepapierstyl"/>
      </w:pPr>
      <w:r w:rsidRPr="00D44B2A">
        <w:rPr>
          <w:b/>
          <w:bCs/>
          <w:color w:val="111516"/>
        </w:rPr>
        <w:t>Ceny rosną, ale nieruchomości wciąż opłacalne</w:t>
      </w:r>
    </w:p>
    <w:p w14:paraId="0B483874" w14:textId="77777777" w:rsidR="00D44B2A" w:rsidRPr="00D44B2A" w:rsidRDefault="00D44B2A" w:rsidP="00D44B2A">
      <w:pPr>
        <w:pStyle w:val="primepapierstyl"/>
      </w:pPr>
      <w:r w:rsidRPr="00D44B2A">
        <w:t xml:space="preserve">Obecna koniunktura bardzo sprzyja obrotowi nieruchomościami. - Szumne obietnice kolejnych rządów dotyczące budowy mieszkań nie są realizowane w odpowiednim tempie, więc odpowiedzialność za nowe miejsca do życia spada głównie na prywatnych deweloperów. Oni zaś z różnych względów nie są w </w:t>
      </w:r>
      <w:r w:rsidRPr="00D44B2A">
        <w:lastRenderedPageBreak/>
        <w:t>stanie zrekompensować niedoboru mieszkaniowego na tak dużą skalę. Powstaje więc pewna luka, która w prostej linii prowadzi do samonapędzania się popytu. Stąd też biorą się kolejne wzrosty cenowe - tłumaczy Karolina Opach. - Warto również zauważyć, że stopy procentowe wciąż są relatywnie niskie i powodują, że trzymanie pieniędzy w banku nie jest zbyt atrakcyjne z punktu widzenia inwestycyjnego. Nieruchomości stają się więc niejako gwarantem odporności na inflację - dodaje. </w:t>
      </w:r>
    </w:p>
    <w:p w14:paraId="5AA642EC" w14:textId="6CAA782E" w:rsidR="00561D21" w:rsidRDefault="00D44B2A" w:rsidP="00D44B2A">
      <w:pPr>
        <w:pStyle w:val="primepapierstyl"/>
      </w:pPr>
      <w:r w:rsidRPr="00D44B2A">
        <w:t>Pomimo rosnących cen nieruchomości inwestycja w mieszkania nadal jest opłacalna i pozwala czerpać atrakcyjne zyski - na przykład z tytułu najmu. Z analizy Expandera i Rentier.io wynika, że w przypadku zakupu średniej wielkości mieszkania rentowność netto w III kwartale tego roku wyniosła 3,56 proc. (przy 11 miesiącach obłożenia). Dla porównania w I kwartale było to 3,61 proc. Inwestycja w mieszkanie to również możliwy zysk z samego wzrostu wartości mieszkania. Obecnie w większości miast ceny za metr kwadratowy są o kilkadziesiąt procent wyższe niż kilka lat temu i stale rosną - mówi Karolina Opach. Z danych NBP wynika, że w ciągu ostatnich kilkunastu lat ceny mieszkań - zarówno na rynku pierwotnym, jak i na rynku wtórnym - rosły szybciej niż inflacja.</w:t>
      </w:r>
    </w:p>
    <w:p w14:paraId="37624AE6" w14:textId="77777777" w:rsidR="00561D21" w:rsidRDefault="003300CF">
      <w:pPr>
        <w:pStyle w:val="primepapierstyl"/>
        <w:rPr>
          <w:rFonts w:eastAsia="Times New Roman"/>
          <w:b/>
          <w:lang w:val="pl-PL"/>
        </w:rPr>
      </w:pPr>
      <w:r>
        <w:rPr>
          <w:b/>
          <w:lang w:val="pl-PL"/>
        </w:rPr>
        <w:t xml:space="preserve">Więcej informacji: </w:t>
      </w:r>
    </w:p>
    <w:p w14:paraId="50E03A5D" w14:textId="77777777" w:rsidR="00561D21" w:rsidRDefault="003300CF">
      <w:pPr>
        <w:pStyle w:val="primepapierstyl"/>
        <w:rPr>
          <w:lang w:val="pl-PL"/>
        </w:rPr>
      </w:pPr>
      <w:r>
        <w:rPr>
          <w:lang w:val="pl-PL"/>
        </w:rPr>
        <w:t>Aleksandra Maśnica</w:t>
      </w:r>
    </w:p>
    <w:p w14:paraId="452BCF56" w14:textId="77777777" w:rsidR="00561D21" w:rsidRDefault="003300CF">
      <w:pPr>
        <w:pStyle w:val="primepapierstyl"/>
        <w:rPr>
          <w:lang w:val="pl-PL"/>
        </w:rPr>
      </w:pPr>
      <w:r>
        <w:rPr>
          <w:lang w:val="pl-PL"/>
        </w:rPr>
        <w:t xml:space="preserve">e-mail: </w:t>
      </w:r>
      <w:r>
        <w:rPr>
          <w:lang w:val="pl-PL"/>
        </w:rPr>
        <w:t>aleksandra.masnica@primetimepr.pl</w:t>
      </w:r>
    </w:p>
    <w:p w14:paraId="3CBDF002" w14:textId="77777777" w:rsidR="00561D21" w:rsidRDefault="003300CF">
      <w:pPr>
        <w:pStyle w:val="primepapierstyl"/>
      </w:pPr>
      <w:r>
        <w:rPr>
          <w:lang w:val="pl-PL"/>
        </w:rPr>
        <w:t>tel. 12 313 00 87</w:t>
      </w:r>
    </w:p>
    <w:sectPr w:rsidR="00561D2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3E9DA" w14:textId="77777777" w:rsidR="003300CF" w:rsidRDefault="003300CF">
      <w:pPr>
        <w:spacing w:after="0" w:line="240" w:lineRule="auto"/>
      </w:pPr>
      <w:r>
        <w:separator/>
      </w:r>
    </w:p>
  </w:endnote>
  <w:endnote w:type="continuationSeparator" w:id="0">
    <w:p w14:paraId="756B7A55" w14:textId="77777777" w:rsidR="003300CF" w:rsidRDefault="00330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0F6D5" w14:textId="77777777" w:rsidR="00561D21" w:rsidRDefault="003300CF">
    <w:pPr>
      <w:pStyle w:val="Stopka"/>
    </w:pPr>
    <w:r>
      <w:rPr>
        <w:noProof/>
      </w:rPr>
      <w:drawing>
        <wp:inline distT="0" distB="0" distL="0" distR="0" wp14:anchorId="7E66FCB1" wp14:editId="4FF9210A">
          <wp:extent cx="5760720" cy="735330"/>
          <wp:effectExtent l="0" t="0" r="0" b="0"/>
          <wp:docPr id="5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3" descr="kropki_papier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EA3128" w14:textId="77777777" w:rsidR="00561D21" w:rsidRDefault="00561D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3F750" w14:textId="77777777" w:rsidR="003300CF" w:rsidRDefault="003300CF">
      <w:pPr>
        <w:spacing w:after="0" w:line="240" w:lineRule="auto"/>
      </w:pPr>
      <w:r>
        <w:separator/>
      </w:r>
    </w:p>
  </w:footnote>
  <w:footnote w:type="continuationSeparator" w:id="0">
    <w:p w14:paraId="22351BA4" w14:textId="77777777" w:rsidR="003300CF" w:rsidRDefault="00330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B3411" w14:textId="77777777" w:rsidR="00561D21" w:rsidRDefault="003300CF">
    <w:pPr>
      <w:pStyle w:val="Nagwek"/>
    </w:pPr>
    <w:r>
      <w:rPr>
        <w:noProof/>
      </w:rPr>
      <w:drawing>
        <wp:inline distT="0" distB="0" distL="0" distR="0" wp14:anchorId="15DDF169" wp14:editId="7E83120C">
          <wp:extent cx="5760720" cy="1005840"/>
          <wp:effectExtent l="0" t="0" r="0" b="0"/>
          <wp:docPr id="2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0" descr="papiero_logo3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895F4B" w14:textId="77777777" w:rsidR="00561D21" w:rsidRDefault="003300C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5" behindDoc="1" locked="0" layoutInCell="1" allowOverlap="1" wp14:anchorId="05584C73" wp14:editId="27799572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6969760" cy="372110"/>
              <wp:effectExtent l="0" t="1270" r="3175" b="3175"/>
              <wp:wrapNone/>
              <wp:docPr id="3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69240" cy="371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3755786" w14:textId="77777777" w:rsidR="00561D21" w:rsidRDefault="003300CF">
                          <w:pPr>
                            <w:pStyle w:val="Zawartoramki"/>
                            <w:pBdr>
                              <w:top w:val="single" w:sz="4" w:space="1" w:color="D8D8D8"/>
                            </w:pBdr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>
                      <a:spAutoFit/>
                    </wps:bodyPr>
                  </wps:wsp>
                </a:graphicData>
              </a:graphic>
              <wp14:sizeRelH relativeFrom="page">
                <wp14:pctWidth>90000</wp14:pctWidth>
              </wp14:sizeRelH>
            </wp:anchor>
          </w:drawing>
        </mc:Choice>
        <mc:Fallback>
          <w:pict>
            <v:rect w14:anchorId="05584C73" id="Rectangle 2" o:spid="_x0000_s1026" style="position:absolute;margin-left:27.55pt;margin-top:-3.65pt;width:548.8pt;height:29.3pt;z-index:-503316475;visibility:visible;mso-wrap-style:square;mso-width-percent:90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width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" stroked="f">
              <v:textbox style="mso-fit-shape-to-text:t" inset="0,,0">
                <w:txbxContent>
                  <w:p w14:paraId="23755786" w14:textId="77777777" w:rsidR="00561D21" w:rsidRDefault="003300CF">
                    <w:pPr>
                      <w:pStyle w:val="Zawartoramki"/>
                      <w:pBdr>
                        <w:top w:val="single" w:sz="4" w:space="1" w:color="D8D8D8"/>
                      </w:pBdr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D21"/>
    <w:rsid w:val="003300CF"/>
    <w:rsid w:val="003A06FF"/>
    <w:rsid w:val="00561D21"/>
    <w:rsid w:val="00D44B2A"/>
    <w:rsid w:val="00D6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65DA7"/>
  <w15:docId w15:val="{BE3EB408-2413-40B2-9A4E-E1720124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B07E0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B07E0"/>
  </w:style>
  <w:style w:type="character" w:customStyle="1" w:styleId="StopkaZnak">
    <w:name w:val="Stopka Znak"/>
    <w:basedOn w:val="Domylnaczcionkaakapitu"/>
    <w:link w:val="Stopka"/>
    <w:uiPriority w:val="99"/>
    <w:qFormat/>
    <w:rsid w:val="00EB07E0"/>
  </w:style>
  <w:style w:type="character" w:customStyle="1" w:styleId="Nagwek2Znak">
    <w:name w:val="Nagłówek 2 Znak"/>
    <w:basedOn w:val="Domylnaczcionkaakapitu"/>
    <w:link w:val="Nagwek2"/>
    <w:uiPriority w:val="9"/>
    <w:qFormat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2625F0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qFormat/>
    <w:rsid w:val="002625F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D12F02"/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E0760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2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1F100-9094-41E6-9C03-65804629A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538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prtime2</dc:creator>
  <dc:description/>
  <cp:lastModifiedBy>Ala Mas</cp:lastModifiedBy>
  <cp:revision>3</cp:revision>
  <cp:lastPrinted>2021-06-15T08:34:00Z</cp:lastPrinted>
  <dcterms:created xsi:type="dcterms:W3CDTF">2021-12-03T09:33:00Z</dcterms:created>
  <dcterms:modified xsi:type="dcterms:W3CDTF">2021-12-03T09:43:00Z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