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442"/>
      </w:tblGrid>
      <w:tr w:rsidR="003A4459" w:rsidRPr="006B7A6A" w14:paraId="27C838D3" w14:textId="77777777" w:rsidTr="003A4459">
        <w:trPr>
          <w:trHeight w:val="1547"/>
        </w:trPr>
        <w:tc>
          <w:tcPr>
            <w:tcW w:w="7225" w:type="dxa"/>
          </w:tcPr>
          <w:p w14:paraId="151F1B77" w14:textId="77777777" w:rsidR="003A4459" w:rsidRDefault="003A4459" w:rsidP="002917E7">
            <w:pPr>
              <w:pStyle w:val="primenaglowek2"/>
              <w:spacing w:line="360" w:lineRule="auto"/>
            </w:pPr>
            <w:r>
              <w:t>Artykuł ekspercki</w:t>
            </w:r>
            <w:r w:rsidRPr="006B7A6A">
              <w:t>:</w:t>
            </w:r>
          </w:p>
          <w:p w14:paraId="2A6DB400" w14:textId="5494E10C" w:rsidR="003A4459" w:rsidRPr="002917E7" w:rsidRDefault="003A4459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Co czeka rynek nieruchomości w 2022 roku?</w:t>
            </w:r>
          </w:p>
        </w:tc>
        <w:tc>
          <w:tcPr>
            <w:tcW w:w="308" w:type="dxa"/>
          </w:tcPr>
          <w:p w14:paraId="4D9F2E79" w14:textId="77777777" w:rsidR="003A4459" w:rsidRPr="006B7A6A" w:rsidRDefault="003A4459" w:rsidP="00E07609">
            <w:pPr>
              <w:pStyle w:val="primenaglowek2"/>
            </w:pPr>
            <w:r w:rsidRPr="006B7A6A">
              <w:t>Data:</w:t>
            </w:r>
          </w:p>
          <w:p w14:paraId="6EC6BF48" w14:textId="3B71E128" w:rsidR="003A4459" w:rsidRPr="006B7A6A" w:rsidRDefault="003A445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Pr="006B7A6A">
              <w:rPr>
                <w:lang w:val="pl-PL"/>
              </w:rPr>
              <w:t>.</w:t>
            </w:r>
            <w:r>
              <w:rPr>
                <w:lang w:val="pl-PL"/>
              </w:rPr>
              <w:t>12.2021</w:t>
            </w:r>
          </w:p>
        </w:tc>
      </w:tr>
    </w:tbl>
    <w:p w14:paraId="17F02855" w14:textId="77777777" w:rsidR="00D80DC7" w:rsidRDefault="00D80DC7" w:rsidP="00D80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82AC87" w14:textId="77777777" w:rsidR="003A4459" w:rsidRPr="003A4459" w:rsidRDefault="003A4459" w:rsidP="003A4459">
      <w:pPr>
        <w:pStyle w:val="primenaglowek1"/>
        <w:rPr>
          <w:rFonts w:eastAsia="Times New Roman"/>
        </w:rPr>
      </w:pPr>
      <w:r w:rsidRPr="003A4459">
        <w:rPr>
          <w:rFonts w:eastAsia="Times New Roman"/>
        </w:rPr>
        <w:t>Co czeka rynek nieruchomości w 2022 roku?</w:t>
      </w:r>
    </w:p>
    <w:p w14:paraId="66217B3A" w14:textId="77777777" w:rsidR="003A4459" w:rsidRPr="003A4459" w:rsidRDefault="003A4459" w:rsidP="003A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14526" w14:textId="77777777" w:rsidR="003A4459" w:rsidRPr="003A4459" w:rsidRDefault="003A4459" w:rsidP="003A4459">
      <w:pPr>
        <w:pStyle w:val="primenaglowek2"/>
        <w:rPr>
          <w:rFonts w:eastAsia="Times New Roman"/>
        </w:rPr>
      </w:pPr>
      <w:r w:rsidRPr="003A4459">
        <w:rPr>
          <w:rFonts w:eastAsia="Times New Roman"/>
        </w:rPr>
        <w:t>Ubiegły rok w branży nieruchomości zostanie najprawdopodobniej zapamiętany jako okres hossy, wzrostu i szeroko pojętej prosperity. Rok 2022 maluje się jednak dwojako. Z jednej strony możliwy jest powrót do zrównoważonego rynku, spokojniej rosnących cen i wyhamowania rozpędzonego boomu sprzedażowego, z drugiej jednak pojawiają się symptomy kolejnych wzrostów.</w:t>
      </w:r>
    </w:p>
    <w:p w14:paraId="53469DEB" w14:textId="77777777" w:rsidR="003A4459" w:rsidRPr="003A4459" w:rsidRDefault="003A4459" w:rsidP="003A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36391" w14:textId="5DDAAE23" w:rsidR="003A4459" w:rsidRPr="003A4459" w:rsidRDefault="003A4459" w:rsidP="003A4459">
      <w:pPr>
        <w:pStyle w:val="primepapierstyl"/>
        <w:rPr>
          <w:rFonts w:eastAsia="Times New Roman"/>
        </w:rPr>
      </w:pPr>
      <w:r w:rsidRPr="003A4459">
        <w:rPr>
          <w:rFonts w:eastAsia="Times New Roman"/>
        </w:rPr>
        <w:t xml:space="preserve">Według NBP w 2022 roku najprawdopodobniej nie zmieni się wiele względem tego, co widzimy już dzisiaj. Z opublikowanych danych wynika, że mieszkania na rynku pierwotnym podrożały w ostatnim kwartale o ponad 2%, a na rynku wtórnym o 5%. Aktualnie rynek mieszkaniowy w dużej mierze definiuje dysproporcja popytowo-podażowa. W nadchodzącym roku możliwy jest jednak powrót do równowagi, o ile strona popytowa nieco osłabnie, a produkcja mieszkań z jakiegoś powodu istotnie nie zwolni. Według Jarosława Jędrzyńskiego, eksperta portalu RynekPierwotny.pl, najważniejszymi czynnikami mogącymi wpłynąć na rozwój rynku nieruchomości mieszkaniowych są postępująca inflacja, </w:t>
      </w:r>
      <w:r w:rsidRPr="003A4459">
        <w:rPr>
          <w:rFonts w:eastAsia="Times New Roman"/>
        </w:rPr>
        <w:lastRenderedPageBreak/>
        <w:t>załamanie notowań złotego, perspektywa drastycznych podwyżek stóp procentowych w kolejnych miesiącach, wejście w życie regulacji Polskiego Ładu, inwestycyjna mobilizacja funduszy PRS czy wciąż nieznana perspektywa wygaszenia pandemii (RynekPierwotny.pl).</w:t>
      </w:r>
    </w:p>
    <w:p w14:paraId="30FF8645" w14:textId="77777777" w:rsidR="003A4459" w:rsidRPr="003A4459" w:rsidRDefault="003A4459" w:rsidP="003A4459">
      <w:pPr>
        <w:pStyle w:val="primenaglowek2"/>
        <w:rPr>
          <w:rFonts w:eastAsia="Times New Roman"/>
        </w:rPr>
      </w:pPr>
      <w:r w:rsidRPr="003A4459">
        <w:rPr>
          <w:rFonts w:eastAsia="Times New Roman"/>
        </w:rPr>
        <w:t>Będzie jeszcze drożej?</w:t>
      </w:r>
    </w:p>
    <w:p w14:paraId="371826FC" w14:textId="09461C2A" w:rsidR="003A4459" w:rsidRPr="003A4459" w:rsidRDefault="003A4459" w:rsidP="003A4459">
      <w:pPr>
        <w:pStyle w:val="primepapierstyl"/>
        <w:rPr>
          <w:rFonts w:eastAsia="Times New Roman"/>
        </w:rPr>
      </w:pPr>
      <w:r w:rsidRPr="003A4459">
        <w:rPr>
          <w:rFonts w:eastAsia="Times New Roman"/>
        </w:rPr>
        <w:t xml:space="preserve">Prognozy są dość różnorodne i zależą od tego, na czym dokładnie będziemy skupiać naszą uwagę. Polski Instytut Ekonomiczny spodziewa się aż 10% wzrostu cen mieszkań w 2022 roku i 8% wzrostu w roku 2023. Zgodnie z ich analizą będzie to spowodowane rosnącą presją kosztową - głównie skokowym wzrostem cen materiałów oraz wysoką dynamiką wynagrodzeń w budownictwie. Wzrost cen nieruchomości powinna nieco ograniczać duża liczba nowych mieszkań oddawanych do użytku. W okresie od stycznia do października była ona o 4,1% większa niż w 2020 r. Taki wynik oznacza dynamiczne przyspieszenie w ostatnich 3 miesiącach - średni wzrost w samym III kwartale przekraczał 8% r./r. Zauważalnie rośnie również liczba zaczynanych prac budowlanych - obecnie jest ona nawet o 23% większa niż w latach 2018 i 2019. Jeszcze bardziej wzrosła ilość wydawanych pozwoleń na budowę. PIE jest zdania, że ta aktywność powinna przyśpieszyć w 2022 r. i utrzymać się na wyższym poziomie przez najbliższe 2 lata. Spowolnienie będzie można zaobserwować prawdopodobnie dopiero w kolejnych latach, kiedy to największym problemem stanie się niedobór gruntów inwestycyjnych w dobrych lokalizacjach. - </w:t>
      </w:r>
      <w:r w:rsidRPr="003A4459">
        <w:rPr>
          <w:rFonts w:eastAsia="Times New Roman"/>
          <w:i/>
          <w:iCs/>
        </w:rPr>
        <w:t xml:space="preserve">Ceny mieszkań będą wzrastać, ponieważ ceny praktycznie wszystkich materiałów budowlanych rosną, a na dodatek mamy jeszcze inflację. Tym samym przeciętny Kowalski postanawia wyciągnąć swoje oszczędności z lokat i umieścić je właśnie na rynku mieszkaniowym. Deweloperzy w </w:t>
      </w:r>
      <w:r w:rsidRPr="003A4459">
        <w:rPr>
          <w:rFonts w:eastAsia="Times New Roman"/>
          <w:i/>
          <w:iCs/>
        </w:rPr>
        <w:lastRenderedPageBreak/>
        <w:t xml:space="preserve">większości przypadków z góry zapowiadają wzrost cen w niedalekiej perspektywie również dlatego, że wkrótce trzeba się będzie podporządkować nowym przepisom prawnym - Ustawie Deweloperskiej i Nowemu Ładowi </w:t>
      </w:r>
      <w:r w:rsidRPr="003A4459">
        <w:rPr>
          <w:rFonts w:eastAsia="Times New Roman"/>
        </w:rPr>
        <w:t>- mówi Wojciech Orzechowski,</w:t>
      </w:r>
      <w:r w:rsidRPr="003A4459">
        <w:rPr>
          <w:rFonts w:eastAsia="Times New Roman"/>
          <w:color w:val="990000"/>
        </w:rPr>
        <w:t xml:space="preserve"> </w:t>
      </w:r>
      <w:r w:rsidRPr="003A4459">
        <w:rPr>
          <w:rFonts w:eastAsia="Times New Roman"/>
          <w:color w:val="222222"/>
        </w:rPr>
        <w:t xml:space="preserve">deweloper, mentor, twórca Warsztatów WIWN(R), wydawca Strefy Nieruchomości®. </w:t>
      </w:r>
      <w:r w:rsidRPr="003A4459">
        <w:rPr>
          <w:rFonts w:eastAsia="Times New Roman"/>
        </w:rPr>
        <w:t xml:space="preserve">Podobnie myśli Karolina Opach, kierownik działu sprzedaży w spółce Quelle Locum. - </w:t>
      </w:r>
      <w:r w:rsidRPr="003A4459">
        <w:rPr>
          <w:rFonts w:eastAsia="Times New Roman"/>
          <w:i/>
          <w:iCs/>
        </w:rPr>
        <w:t xml:space="preserve">Moim zdaniem ceny nie tyle utrzymają obecny wzrost, co jeszcze go przebiją. Symptomów zbliżających się podwyżek jest wiele. Inflacja, podwyżka stóp procentowych, drożejące materiały i działki wpłyną znacząco na wzrost cen mieszkań. Wszystko to będzie skutkować mniejszą zdolnością kredytową i mniejszą szansą na zakup własnego mieszkania. Jeszcze bardziej niż teraz przejdą więc one w ręce inwestorów, którzy dysponują gotówką. Kupujący, którzy czekają na gwałtowny spadek cen w 2022 r., będą więc rozczarowani - </w:t>
      </w:r>
      <w:r w:rsidRPr="003A4459">
        <w:rPr>
          <w:rFonts w:eastAsia="Times New Roman"/>
        </w:rPr>
        <w:t>zauważa.</w:t>
      </w:r>
    </w:p>
    <w:p w14:paraId="349C6DC9" w14:textId="77777777" w:rsidR="003A4459" w:rsidRPr="003A4459" w:rsidRDefault="003A4459" w:rsidP="003A4459">
      <w:pPr>
        <w:pStyle w:val="primenaglowek2"/>
        <w:rPr>
          <w:rFonts w:eastAsia="Times New Roman"/>
        </w:rPr>
      </w:pPr>
      <w:r w:rsidRPr="003A4459">
        <w:rPr>
          <w:rFonts w:eastAsia="Times New Roman"/>
        </w:rPr>
        <w:t>Ceny wyhamują?</w:t>
      </w:r>
    </w:p>
    <w:p w14:paraId="702C827F" w14:textId="77777777" w:rsidR="003A4459" w:rsidRPr="003A4459" w:rsidRDefault="003A4459" w:rsidP="003A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7311A" w14:textId="77777777" w:rsidR="003A4459" w:rsidRPr="003A4459" w:rsidRDefault="003A4459" w:rsidP="003A4459">
      <w:pPr>
        <w:pStyle w:val="primepapierstyl"/>
        <w:rPr>
          <w:rFonts w:eastAsia="Times New Roman"/>
        </w:rPr>
      </w:pPr>
      <w:r w:rsidRPr="003A4459">
        <w:rPr>
          <w:rFonts w:eastAsia="Times New Roman"/>
        </w:rPr>
        <w:t xml:space="preserve">Innego zdania są natomiast analitycy Pekao, którzy wskazują, że w przyszłym roku czeka nas jednak zahamowanie wzrostu cen nieruchomości - prawdopodobnie w II kwartale 2022 r. Ich zdaniem wzrost stóp procentowych może doprowadzić do wypchnięcia z rynku część inwestorów finansujących zakup lokalu kredytem. Eksperci przewidują, że ceny nieruchomości wzrosną wtedy o 3,2%, jednak w drugiej połowie 2022 r. wzrosty te wyhamują. Podobnego zdania jest również analityk HRE Investments Bartosz Turek - jego zdaniem 2022 rok może być czasem względnego uspokojenia branży. Przez ostatnie kwartały na wzrost cen mieszkań składało się wiele czynników: dynamiczny wzrost wynagrodzeń, sprawna odbudowa gospodarki czy rosnący optymizm rodaków. </w:t>
      </w:r>
      <w:r w:rsidRPr="003A4459">
        <w:rPr>
          <w:rFonts w:eastAsia="Times New Roman"/>
        </w:rPr>
        <w:lastRenderedPageBreak/>
        <w:t xml:space="preserve">Wiele wskazuje jednak na to, że niektóre z tych czynników stracą przynajmniej część swego impetu. Ważne dla rozwoju sytuacji były najniższe w historii stopy procentowe. Jednak w konsekwencji trzech podwyżek raty kredytów mieszkaniowych również powinny pójść w górę. To może przełożyć się na mniejszy popyt na mieszkania, jednak wcale nie musi, jeśli na przykład rządowy program kredytów bez wkładu własnego okaże się sukcesem. - </w:t>
      </w:r>
      <w:r w:rsidRPr="003A4459">
        <w:rPr>
          <w:rFonts w:eastAsia="Times New Roman"/>
          <w:i/>
          <w:iCs/>
        </w:rPr>
        <w:t>Drastyczne załamanie rynku jest mało prawdopodobne. Bardziej realny scenariusz jest taki, że rynek  faktycznie nieznacznie się ochłodzi, ale tylko do pewnego punktu.</w:t>
      </w:r>
      <w:r w:rsidRPr="003A4459">
        <w:rPr>
          <w:rFonts w:eastAsia="Times New Roman"/>
        </w:rPr>
        <w:t xml:space="preserve"> </w:t>
      </w:r>
      <w:r w:rsidRPr="003A4459">
        <w:rPr>
          <w:rFonts w:eastAsia="Times New Roman"/>
          <w:i/>
          <w:iCs/>
        </w:rPr>
        <w:t xml:space="preserve">Siłą rozpędu ceny nie zmienią się przez zimę, ale zmiany mogą być zauważalne już wiosną. Pod koniec roku spodziewam się większego wyhamowania, a nawet pewnych spadków cen w dużych miastach. Wszystko jest zależne od tego, jak będą się zachowywały pary walutowe złoty-euro oraz złoty-dolar USD. Jeżeli złotówka będzie bardzo słaba, to  wiele mieszkań w większych miastach może zostać wykupionych przez zagraniczne fundusze </w:t>
      </w:r>
      <w:r w:rsidRPr="003A4459">
        <w:rPr>
          <w:rFonts w:eastAsia="Times New Roman"/>
        </w:rPr>
        <w:t>- mówi Cezary Chybowski, prezes Reliance Polska, właściciel portalu inwestycyjnego Obligain.</w:t>
      </w:r>
    </w:p>
    <w:p w14:paraId="3D8CE4BF" w14:textId="29575FCA" w:rsidR="003A4459" w:rsidRDefault="003A4459" w:rsidP="003A4459">
      <w:pPr>
        <w:pStyle w:val="primepapierstyl"/>
        <w:rPr>
          <w:lang w:val="pl-PL"/>
        </w:rPr>
      </w:pPr>
      <w:r w:rsidRPr="003A4459">
        <w:rPr>
          <w:rFonts w:eastAsia="Times New Roman"/>
          <w:shd w:val="clear" w:color="auto" w:fill="auto"/>
          <w:lang w:val="pl-PL"/>
        </w:rPr>
        <w:t>Na chwilę obecną trudno jest stwierdzić, który scenariusz jest najbardziej prawdopodobny. Nie da się jednak ukryć, że dalszy wzrost cen nieruchomości jest jak najbardziej możliwy i pojawia się w wielu przewidywaniach ekspertów. Zasadne wydaje się więc zadanie pytania czy dalsze wzrosty mogą w końcu doprowadzić do powstania bańki na rynku nieruchomości? Badania globalne wskazują, że takie ryzyko jest w Polsce jednym z najniższych wśród wszystkich państw Unii Europejskiej. Dlaczego tak jest tłumaczy Bartłomiej Rzepa, członek zarządu spółki realizującej inwestycję Osiedle Symbioza</w:t>
      </w:r>
      <w:r w:rsidRPr="003A4459">
        <w:rPr>
          <w:rFonts w:eastAsia="Times New Roman"/>
          <w:color w:val="111516"/>
          <w:lang w:val="pl-PL"/>
        </w:rPr>
        <w:t xml:space="preserve">: </w:t>
      </w:r>
      <w:r w:rsidRPr="003A4459">
        <w:rPr>
          <w:rFonts w:eastAsia="Times New Roman"/>
          <w:shd w:val="clear" w:color="auto" w:fill="auto"/>
          <w:lang w:val="pl-PL"/>
        </w:rPr>
        <w:t xml:space="preserve">- </w:t>
      </w:r>
      <w:r w:rsidRPr="003A4459">
        <w:rPr>
          <w:rFonts w:eastAsia="Times New Roman"/>
          <w:i/>
          <w:iCs/>
          <w:lang w:val="pl-PL"/>
        </w:rPr>
        <w:t xml:space="preserve">Po pierwsze, za wzrostem cen mieszkań idą podobne wzrosty, jeśli chodzi o zamożność Polaków. To </w:t>
      </w:r>
      <w:r w:rsidRPr="003A4459">
        <w:rPr>
          <w:rFonts w:eastAsia="Times New Roman"/>
          <w:i/>
          <w:iCs/>
          <w:lang w:val="pl-PL"/>
        </w:rPr>
        <w:lastRenderedPageBreak/>
        <w:t>zdecydowanie wyróżnia nas na tle innych państw w Europie. Po drugie, stosunkowo dużo mieszkań jest kupowanych w naszym kraju za gotówkę. W tym względzie sytuacja wygląda na bezpieczną i przewidywalną.</w:t>
      </w:r>
    </w:p>
    <w:p w14:paraId="15153B7D" w14:textId="77777777" w:rsidR="003A4459" w:rsidRDefault="003A4459" w:rsidP="003A4459">
      <w:pPr>
        <w:pStyle w:val="primepapierstyl"/>
        <w:rPr>
          <w:lang w:val="pl-PL"/>
        </w:rPr>
      </w:pPr>
    </w:p>
    <w:p w14:paraId="22887ECA" w14:textId="61304D60" w:rsidR="002917E7" w:rsidRPr="00BF3414" w:rsidRDefault="002917E7" w:rsidP="003A4459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6382E95" w14:textId="77229132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605BDF20" w14:textId="6204DDA3" w:rsidR="004C6DE6" w:rsidRPr="00BF3414" w:rsidRDefault="002917E7" w:rsidP="00DD058A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4C6DE6" w:rsidRPr="00BF3414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C845" w14:textId="77777777" w:rsidR="00632963" w:rsidRDefault="00632963" w:rsidP="00EB07E0">
      <w:pPr>
        <w:spacing w:after="0" w:line="240" w:lineRule="auto"/>
      </w:pPr>
      <w:r>
        <w:separator/>
      </w:r>
    </w:p>
  </w:endnote>
  <w:endnote w:type="continuationSeparator" w:id="0">
    <w:p w14:paraId="7816FC6B" w14:textId="77777777" w:rsidR="00632963" w:rsidRDefault="0063296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0421" w14:textId="77777777" w:rsidR="00632963" w:rsidRDefault="00632963" w:rsidP="00EB07E0">
      <w:pPr>
        <w:spacing w:after="0" w:line="240" w:lineRule="auto"/>
      </w:pPr>
      <w:r>
        <w:separator/>
      </w:r>
    </w:p>
  </w:footnote>
  <w:footnote w:type="continuationSeparator" w:id="0">
    <w:p w14:paraId="71718848" w14:textId="77777777" w:rsidR="00632963" w:rsidRDefault="0063296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17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17E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744D"/>
    <w:rsid w:val="00025CB2"/>
    <w:rsid w:val="0003230B"/>
    <w:rsid w:val="0003475D"/>
    <w:rsid w:val="00044B02"/>
    <w:rsid w:val="000472DF"/>
    <w:rsid w:val="000512A0"/>
    <w:rsid w:val="000626FA"/>
    <w:rsid w:val="00080172"/>
    <w:rsid w:val="000D075D"/>
    <w:rsid w:val="000D7E18"/>
    <w:rsid w:val="000E583D"/>
    <w:rsid w:val="00107011"/>
    <w:rsid w:val="0012470C"/>
    <w:rsid w:val="00125605"/>
    <w:rsid w:val="00127CED"/>
    <w:rsid w:val="00160166"/>
    <w:rsid w:val="00174231"/>
    <w:rsid w:val="00175BE8"/>
    <w:rsid w:val="00175D20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17E7"/>
    <w:rsid w:val="00297C0F"/>
    <w:rsid w:val="002B103F"/>
    <w:rsid w:val="002D02E9"/>
    <w:rsid w:val="002E05DC"/>
    <w:rsid w:val="00301FFB"/>
    <w:rsid w:val="00310704"/>
    <w:rsid w:val="0031442F"/>
    <w:rsid w:val="00325EE2"/>
    <w:rsid w:val="00336760"/>
    <w:rsid w:val="00364FB7"/>
    <w:rsid w:val="00365C43"/>
    <w:rsid w:val="0037191A"/>
    <w:rsid w:val="00382BCE"/>
    <w:rsid w:val="003A05D7"/>
    <w:rsid w:val="003A4459"/>
    <w:rsid w:val="003A6772"/>
    <w:rsid w:val="003A6A3E"/>
    <w:rsid w:val="003A7137"/>
    <w:rsid w:val="003B4CA6"/>
    <w:rsid w:val="003C17B0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4F7CF7"/>
    <w:rsid w:val="00500B7E"/>
    <w:rsid w:val="00500BD1"/>
    <w:rsid w:val="005053FE"/>
    <w:rsid w:val="00512A13"/>
    <w:rsid w:val="005215DB"/>
    <w:rsid w:val="005218BE"/>
    <w:rsid w:val="00570557"/>
    <w:rsid w:val="005A1912"/>
    <w:rsid w:val="005C296A"/>
    <w:rsid w:val="005E117C"/>
    <w:rsid w:val="005F76F0"/>
    <w:rsid w:val="00631BAE"/>
    <w:rsid w:val="00632963"/>
    <w:rsid w:val="0064203F"/>
    <w:rsid w:val="006700A4"/>
    <w:rsid w:val="00672549"/>
    <w:rsid w:val="00673868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3622A"/>
    <w:rsid w:val="0074262A"/>
    <w:rsid w:val="007555D3"/>
    <w:rsid w:val="0076668F"/>
    <w:rsid w:val="00766DCF"/>
    <w:rsid w:val="00777554"/>
    <w:rsid w:val="007C01D4"/>
    <w:rsid w:val="007C11EE"/>
    <w:rsid w:val="007C250C"/>
    <w:rsid w:val="007C5484"/>
    <w:rsid w:val="007D0A68"/>
    <w:rsid w:val="007E1E55"/>
    <w:rsid w:val="007E2427"/>
    <w:rsid w:val="007E3FB0"/>
    <w:rsid w:val="007E6320"/>
    <w:rsid w:val="007E69D8"/>
    <w:rsid w:val="007E7E9B"/>
    <w:rsid w:val="00801351"/>
    <w:rsid w:val="00826351"/>
    <w:rsid w:val="00826F14"/>
    <w:rsid w:val="0085173B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92128"/>
    <w:rsid w:val="009A0711"/>
    <w:rsid w:val="009A3515"/>
    <w:rsid w:val="009A4D24"/>
    <w:rsid w:val="009C1FEC"/>
    <w:rsid w:val="009C3525"/>
    <w:rsid w:val="009C5E2F"/>
    <w:rsid w:val="009D013C"/>
    <w:rsid w:val="009D26AB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16FE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740"/>
    <w:rsid w:val="00B91D6C"/>
    <w:rsid w:val="00BB6104"/>
    <w:rsid w:val="00BC0BC1"/>
    <w:rsid w:val="00BD5243"/>
    <w:rsid w:val="00BD67D5"/>
    <w:rsid w:val="00BE0198"/>
    <w:rsid w:val="00BF3414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66753"/>
    <w:rsid w:val="00D70661"/>
    <w:rsid w:val="00D80DC7"/>
    <w:rsid w:val="00DB5B15"/>
    <w:rsid w:val="00DC0594"/>
    <w:rsid w:val="00DD058A"/>
    <w:rsid w:val="00DD0F6A"/>
    <w:rsid w:val="00DD4342"/>
    <w:rsid w:val="00DD78E7"/>
    <w:rsid w:val="00DF035C"/>
    <w:rsid w:val="00DF225A"/>
    <w:rsid w:val="00DF479C"/>
    <w:rsid w:val="00DF4C12"/>
    <w:rsid w:val="00E04755"/>
    <w:rsid w:val="00E07609"/>
    <w:rsid w:val="00E1152E"/>
    <w:rsid w:val="00E118B0"/>
    <w:rsid w:val="00E129B6"/>
    <w:rsid w:val="00E545AE"/>
    <w:rsid w:val="00E7168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6CAF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C7A57190-B300-4627-8549-92CCD9A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0788-0AA1-41B2-B06F-D95B548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2</cp:revision>
  <cp:lastPrinted>2020-01-28T13:17:00Z</cp:lastPrinted>
  <dcterms:created xsi:type="dcterms:W3CDTF">2021-12-28T10:30:00Z</dcterms:created>
  <dcterms:modified xsi:type="dcterms:W3CDTF">2021-12-28T10:30:00Z</dcterms:modified>
</cp:coreProperties>
</file>