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1759"/>
        <w:gridCol w:w="4303"/>
      </w:tblGrid>
      <w:tr>
        <w:trPr>
          <w:trHeight w:val="2682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Primenaglowek2"/>
              <w:spacing w:before="200" w:after="0"/>
              <w:rPr/>
            </w:pPr>
            <w:r>
              <w:rPr/>
              <w:t>Artykuł ekspercki:</w:t>
            </w:r>
          </w:p>
          <w:p>
            <w:pPr>
              <w:pStyle w:val="Primepapierstyl"/>
              <w:spacing w:before="0" w:after="0"/>
              <w:rPr/>
            </w:pPr>
            <w:r>
              <w:rPr>
                <w:lang w:val="pl-PL"/>
              </w:rPr>
              <w:t>Inwestorzy doceniają potencjał kosmosu</w:t>
            </w:r>
          </w:p>
        </w:tc>
        <w:tc>
          <w:tcPr>
            <w:tcW w:w="1759" w:type="dxa"/>
            <w:tcBorders/>
            <w:shd w:fill="auto" w:val="clear"/>
          </w:tcPr>
          <w:p>
            <w:pPr>
              <w:pStyle w:val="Primenaglowek2"/>
              <w:spacing w:before="200" w:after="0"/>
              <w:rPr/>
            </w:pPr>
            <w:r>
              <w:rPr/>
              <w:t>Data:</w:t>
            </w:r>
          </w:p>
          <w:p>
            <w:pPr>
              <w:pStyle w:val="Primepapierstyl"/>
              <w:spacing w:before="0" w:after="0"/>
              <w:rPr/>
            </w:pPr>
            <w:r>
              <w:rPr>
                <w:lang w:val="pl-PL"/>
              </w:rPr>
              <w:t>14</w:t>
            </w:r>
            <w:r>
              <w:rPr>
                <w:lang w:val="pl-PL"/>
              </w:rPr>
              <w:t>.0</w:t>
            </w:r>
            <w:r>
              <w:rPr>
                <w:lang w:val="pl-PL"/>
              </w:rPr>
              <w:t>9</w:t>
            </w:r>
            <w:r>
              <w:rPr>
                <w:lang w:val="pl-PL"/>
              </w:rPr>
              <w:t>.2021</w:t>
            </w:r>
          </w:p>
        </w:tc>
        <w:tc>
          <w:tcPr>
            <w:tcW w:w="4303" w:type="dxa"/>
            <w:tcBorders/>
            <w:shd w:fill="auto" w:val="clear"/>
          </w:tcPr>
          <w:p>
            <w:pPr>
              <w:pStyle w:val="Primenaglowek2"/>
              <w:spacing w:lineRule="auto" w:line="240" w:before="200" w:after="0"/>
              <w:rPr/>
            </w:pPr>
            <w: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348615</wp:posOffset>
                  </wp:positionV>
                  <wp:extent cx="1171575" cy="1171575"/>
                  <wp:effectExtent l="0" t="0" r="0" b="0"/>
                  <wp:wrapTight wrapText="bothSides">
                    <wp:wrapPolygon edited="0">
                      <wp:start x="16481" y="6996"/>
                      <wp:lineTo x="2031" y="8747"/>
                      <wp:lineTo x="2031" y="12946"/>
                      <wp:lineTo x="10494" y="14341"/>
                      <wp:lineTo x="12253" y="14341"/>
                      <wp:lineTo x="18602" y="13295"/>
                      <wp:lineTo x="20007" y="11893"/>
                      <wp:lineTo x="18248" y="6996"/>
                      <wp:lineTo x="16481" y="6996"/>
                    </wp:wrapPolygon>
                  </wp:wrapTight>
                  <wp:docPr id="1" name="Obraz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>O</w:t>
            </w:r>
            <w:r>
              <w:rPr/>
              <w:t>bligain</w:t>
            </w:r>
          </w:p>
          <w:p>
            <w:pPr>
              <w:pStyle w:val="Primenaglowek2"/>
              <w:spacing w:lineRule="auto" w:line="240" w:before="200" w:after="0"/>
              <w:rPr/>
            </w:pPr>
            <w:r>
              <w:rPr/>
            </w:r>
          </w:p>
        </w:tc>
      </w:tr>
    </w:tbl>
    <w:p>
      <w:pPr>
        <w:pStyle w:val="Primenaglowek1"/>
        <w:rPr/>
      </w:pPr>
      <w:r>
        <w:rPr>
          <w:rFonts w:eastAsia="Times New Roman"/>
          <w:shd w:fill="FFFFFF" w:val="clear"/>
        </w:rPr>
        <w:t>Inwestorzy doceniają potencjał kosmosu</w:t>
      </w:r>
    </w:p>
    <w:p>
      <w:pPr>
        <w:pStyle w:val="Tretekstu"/>
        <w:bidi w:val="0"/>
        <w:spacing w:lineRule="auto" w:line="360" w:before="0" w:after="0"/>
        <w:rPr>
          <w:sz w:val="24"/>
        </w:rPr>
      </w:pPr>
      <w:r>
        <w:rPr>
          <w:rFonts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Do niedawna inwestowanie w kosmos było domeną wyłącznie wielkich instytucji, posiadających ogromne pokłady finansowe. Cezary Chybowski, prezes Reliance Polska wskazuje, że to powoli się zmienia i w branżę kosmiczną może zainwestować każdy. Ekspert upatruje na giełdzie trendu kosmicznego, podobnego do tego dotyczącego gamingu.</w:t>
      </w:r>
    </w:p>
    <w:p>
      <w:pPr>
        <w:pStyle w:val="Tretekstu"/>
        <w:spacing w:lineRule="auto" w:line="360"/>
        <w:rPr/>
      </w:pPr>
      <w:r>
        <w:rPr/>
      </w:r>
    </w:p>
    <w:p>
      <w:pPr>
        <w:pStyle w:val="Tretekstu"/>
        <w:bidi w:val="0"/>
        <w:spacing w:lineRule="auto" w:line="360" w:before="0" w:after="0"/>
        <w:rPr>
          <w:rFonts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Przemysł kosmiczny należy do najbardziej innowacyjnych sektorów naszej gospodarki, a jego rozwój stał się w ostatnich latach coraz bardziej intensywny. Z raportu POLSA wynika, że w skład polskiego sektora kosmicznego wchodzi 331 podmiotów, 79 proc. z nich stanowią przedsiębiorstwa, a 21 proc. to centra badawczo-rozwojowe i uczelnie wyższe. Działania w obrębie przestrzeni kosmicznej obejmują takie dziedziny jak projektowanie i budowę elementów misji kosmicznych, wdrożenia oraz utrzymywanie infrastruktury stacji naziemnych, a także opracowywanie aplikacji wykorzystujących dane satelitarne czy systemy służące do nawigacji.</w:t>
      </w:r>
    </w:p>
    <w:p>
      <w:pPr>
        <w:pStyle w:val="Tretekstu"/>
        <w:bidi w:val="0"/>
        <w:spacing w:lineRule="auto" w:line="360" w:before="0" w:after="0"/>
        <w:rPr>
          <w:rFonts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</w:p>
    <w:p>
      <w:pPr>
        <w:pStyle w:val="Tretekstu"/>
        <w:bidi w:val="0"/>
        <w:spacing w:lineRule="auto" w:line="360" w:before="0" w:after="0"/>
        <w:rPr>
          <w:rFonts w:ascii="Open Sans" w:hAnsi="Open Sans"/>
          <w:sz w:val="24"/>
          <w:szCs w:val="24"/>
        </w:rPr>
      </w:pPr>
      <w:r>
        <w:rPr>
          <w:rFonts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Jedną z nielicznych firm na całym świecie zajmującą się projektowaniem, produkcją i umieszczaniem nanosatelitów zbierających dane optyczne na orbitach okołoziemskich jest wrocławska spółka SatRevolution, której partnerem jest Virgin Orbit należące do Richarda Bransona. Dostarczane przez SatRevolution </w:t>
      </w:r>
      <w:r>
        <w:rPr>
          <w:rFonts w:ascii="Open Sans" w:hAnsi="Open Sans"/>
          <w:b w:val="false"/>
          <w:i w:val="false"/>
          <w:caps w:val="false"/>
          <w:smallCaps w:val="false"/>
          <w:strike w:val="false"/>
          <w:dstrike w:val="false"/>
          <w:color w:val="222222"/>
          <w:sz w:val="24"/>
          <w:szCs w:val="24"/>
          <w:highlight w:val="white"/>
          <w:u w:val="none"/>
          <w:effect w:val="none"/>
        </w:rPr>
        <w:t>dane telemetryczne wykorzystywane są w różnych dziedzinach przemysłu m.in. energetyce, infrastrukturze czy rolnictwie.</w:t>
      </w:r>
    </w:p>
    <w:p>
      <w:pPr>
        <w:pStyle w:val="Tretekstu"/>
        <w:bidi w:val="0"/>
        <w:spacing w:lineRule="auto" w:line="360" w:before="0" w:after="0"/>
        <w:rPr>
          <w:rFonts w:ascii="Open Sans" w:hAnsi="Open Sans"/>
          <w:b w:val="false"/>
          <w:i w:val="false"/>
          <w:caps w:val="false"/>
          <w:smallCaps w:val="false"/>
          <w:strike w:val="false"/>
          <w:dstrike w:val="false"/>
          <w:color w:val="222222"/>
          <w:sz w:val="24"/>
          <w:szCs w:val="24"/>
          <w:highlight w:val="white"/>
          <w:u w:val="none"/>
          <w:effect w:val="none"/>
        </w:rPr>
      </w:pPr>
      <w:r>
        <w:rPr>
          <w:rFonts w:ascii="Open Sans" w:hAnsi="Open Sans"/>
          <w:b w:val="false"/>
          <w:i w:val="false"/>
          <w:caps w:val="false"/>
          <w:smallCaps w:val="false"/>
          <w:strike w:val="false"/>
          <w:dstrike w:val="false"/>
          <w:color w:val="222222"/>
          <w:sz w:val="24"/>
          <w:szCs w:val="24"/>
          <w:highlight w:val="white"/>
          <w:u w:val="none"/>
          <w:effect w:val="none"/>
        </w:rPr>
        <w:t>Potencjał kosmosu doceniają zarówno fundusze inwestycyjne, jak i eksperci branżowi m.in. Cezary Chybowski, prezes Reliance Polska, który do tej pory w swoim portfelu posiadał spółki z sektora branży spożywczej, gamingowej i windykacyjnej:</w:t>
      </w:r>
    </w:p>
    <w:p>
      <w:pPr>
        <w:pStyle w:val="Tretekstu"/>
        <w:spacing w:lineRule="auto" w:line="360"/>
        <w:rPr>
          <w:rFonts w:ascii="Open Sans" w:hAnsi="Open Sans"/>
          <w:sz w:val="24"/>
          <w:szCs w:val="24"/>
        </w:rPr>
      </w:pPr>
      <w:r>
        <w:rPr>
          <w:rFonts w:ascii="Open Sans" w:hAnsi="Open Sans"/>
          <w:b w:val="false"/>
          <w:sz w:val="24"/>
          <w:szCs w:val="24"/>
        </w:rPr>
        <w:br/>
      </w:r>
      <w:r>
        <w:rPr>
          <w:rFonts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 xml:space="preserve">- </w:t>
      </w:r>
      <w:r>
        <w:rPr>
          <w:rFonts w:ascii="Open Sans" w:hAnsi="Open Sans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Branża kosmiczna to dziś realny biznes o ogromnym potencjale wzrostu. Porównałbym ją do branży gamingowej sprzed 10 lat. Obecnie zaczyna się tzw. trend kosmiczny - każdy chce lecieć w kosmos, to równie modny temat tak, jak kiedyś gaming.</w:t>
      </w:r>
      <w:r>
        <w:rPr>
          <w:rFonts w:ascii="Open Sans" w:hAnsi="Open Sans"/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 xml:space="preserve"> </w:t>
      </w:r>
      <w:r>
        <w:rPr>
          <w:rFonts w:ascii="Open Sans" w:hAnsi="Open Sans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Dlatego</w:t>
      </w:r>
      <w:r>
        <w:rPr>
          <w:rFonts w:ascii="Open Sans" w:hAnsi="Open Sans"/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 xml:space="preserve"> </w:t>
      </w:r>
      <w:r>
        <w:rPr>
          <w:rFonts w:ascii="Open Sans" w:hAnsi="Open Sans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nie wyobrażam sobie nie posiadać w portfelu takiego produktu</w:t>
      </w:r>
      <w:r>
        <w:rPr>
          <w:rFonts w:ascii="Open Sans" w:hAnsi="Open Sans"/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 xml:space="preserve"> </w:t>
      </w:r>
      <w:r>
        <w:rPr>
          <w:rFonts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 xml:space="preserve">- mówi Cezary Chybowski. </w:t>
      </w:r>
      <w:r>
        <w:rPr>
          <w:rFonts w:ascii="Open Sans" w:hAnsi="Open Sans"/>
          <w:b w:val="false"/>
          <w:i w:val="false"/>
          <w:caps w:val="false"/>
          <w:smallCaps w:val="false"/>
          <w:strike w:val="false"/>
          <w:dstrike w:val="false"/>
          <w:color w:val="222222"/>
          <w:sz w:val="24"/>
          <w:szCs w:val="24"/>
          <w:highlight w:val="white"/>
          <w:u w:val="none"/>
          <w:effect w:val="none"/>
        </w:rPr>
        <w:t xml:space="preserve">- </w:t>
      </w:r>
      <w:r>
        <w:rPr>
          <w:rFonts w:ascii="Open Sans" w:hAnsi="Open Sans"/>
          <w:b w:val="false"/>
          <w:i/>
          <w:caps w:val="false"/>
          <w:smallCaps w:val="false"/>
          <w:strike w:val="false"/>
          <w:dstrike w:val="false"/>
          <w:color w:val="222222"/>
          <w:sz w:val="24"/>
          <w:szCs w:val="24"/>
          <w:highlight w:val="white"/>
          <w:u w:val="none"/>
          <w:effect w:val="none"/>
        </w:rPr>
        <w:t>SatRevolution określane jest mianem dumy naszego państwa. Ogromne dotacje oraz nazwy misji i satelitów: KRAKSat, Światowid, STORK pokazują, że fundatorzy kładą duży nacisk na promowanie Polski.</w:t>
      </w:r>
      <w:r>
        <w:rPr>
          <w:rFonts w:ascii="Open Sans" w:hAnsi="Open Sans"/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 xml:space="preserve"> </w:t>
      </w:r>
      <w:r>
        <w:rPr>
          <w:rFonts w:ascii="Open Sans" w:hAnsi="Open Sans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Spółka ta już niebawem pojawi się na NewConnet, a jej śladem pójdą również inne spółki z branży kosmicznej, to wszystko dopiero się zaczyna. Pamiętajmy jednak, że jest to inwestycja długofalowa, wymagająca cierpliwości, przeznaczona dla osób akceptujących wysoki próg ryzyka</w:t>
      </w:r>
      <w:r>
        <w:rPr>
          <w:rFonts w:ascii="Open Sans" w:hAnsi="Open Sans"/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 xml:space="preserve"> </w:t>
      </w:r>
      <w:r>
        <w:rPr>
          <w:rFonts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- podsumowuje</w:t>
      </w:r>
      <w:r>
        <w:rPr>
          <w:rFonts w:ascii="Open Sans" w:hAnsi="Open Sans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.</w:t>
      </w:r>
      <w:r>
        <w:rPr>
          <w:rFonts w:ascii="Open Sans" w:hAnsi="Open Sans"/>
          <w:sz w:val="24"/>
          <w:szCs w:val="24"/>
        </w:rPr>
        <w:t xml:space="preserve"> </w:t>
      </w:r>
    </w:p>
    <w:p>
      <w:pPr>
        <w:pStyle w:val="Primenaglowek2"/>
        <w:spacing w:lineRule="auto" w:line="360"/>
        <w:rPr>
          <w:rFonts w:ascii="Open Sans" w:hAnsi="Open Sans" w:eastAsia="Times New Roman"/>
          <w:sz w:val="24"/>
          <w:szCs w:val="24"/>
        </w:rPr>
      </w:pPr>
      <w:r>
        <w:rPr>
          <w:rFonts w:eastAsia="Times New Roman" w:ascii="Open Sans" w:hAnsi="Open Sans"/>
          <w:sz w:val="24"/>
          <w:szCs w:val="24"/>
        </w:rPr>
      </w:r>
    </w:p>
    <w:p>
      <w:pPr>
        <w:pStyle w:val="Primepapierstyl"/>
        <w:spacing w:lineRule="auto" w:line="360"/>
        <w:rPr>
          <w:rFonts w:eastAsia="Times New Roman"/>
          <w:b/>
          <w:b/>
          <w:bCs/>
        </w:rPr>
      </w:pPr>
      <w:r>
        <w:rPr/>
      </w:r>
    </w:p>
    <w:p>
      <w:pPr>
        <w:pStyle w:val="Primepapierstyl"/>
        <w:spacing w:lineRule="auto" w:line="360"/>
        <w:rPr>
          <w:rFonts w:eastAsia="Times New Roman"/>
          <w:b/>
          <w:b/>
          <w:bCs/>
        </w:rPr>
      </w:pPr>
      <w:r>
        <w:rPr/>
      </w:r>
    </w:p>
    <w:p>
      <w:pPr>
        <w:pStyle w:val="Primepapierstyl"/>
        <w:spacing w:lineRule="auto" w:line="360"/>
        <w:rPr/>
      </w:pPr>
      <w:r>
        <w:rPr>
          <w:rFonts w:eastAsia="Times New Roman"/>
          <w:b/>
          <w:bCs/>
        </w:rPr>
        <w:t>Więcej informacji:</w:t>
      </w:r>
    </w:p>
    <w:p>
      <w:pPr>
        <w:pStyle w:val="Primepapierstyl"/>
        <w:spacing w:lineRule="auto" w:line="360"/>
        <w:rPr/>
      </w:pPr>
      <w:r>
        <w:rPr>
          <w:rFonts w:eastAsia="Open Sans" w:cs="Open Sans"/>
          <w:highlight w:val="white"/>
        </w:rPr>
        <w:t>Aleksandra Maśnica</w:t>
      </w:r>
    </w:p>
    <w:p>
      <w:pPr>
        <w:pStyle w:val="Primepapierstyl"/>
        <w:spacing w:lineRule="auto" w:line="360"/>
        <w:rPr/>
      </w:pPr>
      <w:r>
        <w:rPr>
          <w:rFonts w:eastAsia="Open Sans" w:cs="Open Sans"/>
          <w:highlight w:val="white"/>
        </w:rPr>
        <w:t>e-mail: aleksandra.masnica@primetimepr.pl</w:t>
      </w:r>
    </w:p>
    <w:p>
      <w:pPr>
        <w:pStyle w:val="Primepapierstyl"/>
        <w:spacing w:lineRule="auto" w:line="360" w:before="0" w:after="200"/>
        <w:rPr/>
      </w:pPr>
      <w:r>
        <w:rPr>
          <w:rFonts w:eastAsia="Open Sans" w:cs="Open Sans"/>
          <w:highlight w:val="white"/>
        </w:rPr>
        <w:t>tel. 12 313 00 87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charset w:val="ee"/>
    <w:family w:val="roman"/>
    <w:pitch w:val="variable"/>
  </w:font>
  <w:font w:name="Times New Roman">
    <w:charset w:val="ee"/>
    <w:family w:val="roman"/>
    <w:pitch w:val="variable"/>
  </w:font>
  <w:font w:name="Open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5760720" cy="735330"/>
          <wp:effectExtent l="0" t="0" r="0" b="0"/>
          <wp:docPr id="5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3" descr="kropki_papier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19050" distR="0">
          <wp:extent cx="5760720" cy="1005840"/>
          <wp:effectExtent l="0" t="0" r="0" b="0"/>
          <wp:docPr id="2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0" descr="papiero_logo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5DC57599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6969760" cy="372110"/>
              <wp:effectExtent l="0" t="1270" r="3175" b="3175"/>
              <wp:wrapNone/>
              <wp:docPr id="3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9240" cy="37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pBdr>
                              <w:top w:val="single" w:sz="4" w:space="1" w:color="D8D8D8"/>
                            </w:pBdr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>
                      <a:spAutoFit/>
                    </wps:bodyPr>
                  </wps:wsp>
                </a:graphicData>
              </a:graphic>
              <wp14:sizeRelH relativeFrom="page">
                <wp14:pctWidth>90000</wp14:pctWidth>
              </wp14:sizeRelH>
            </wp:anchor>
          </w:drawing>
        </mc:Choice>
        <mc:Fallback>
          <w:pict>
            <v:rect id="shape_0" ID="Rectangle 2" fillcolor="white" stroked="f" style="position:absolute;margin-left:27.55pt;margin-top:-3.65pt;width:548.7pt;height:29.2pt;mso-position-horizontal-relative:page;mso-position-vertical-relative:margin" wp14:anchorId="5DC57599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pBdr>
                        <w:top w:val="single" w:sz="4" w:space="1" w:color="D8D8D8"/>
                      </w:pBdr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41545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link w:val="Nagwek2Znak"/>
    <w:uiPriority w:val="9"/>
    <w:unhideWhenUsed/>
    <w:qFormat/>
    <w:rsid w:val="002625f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07e0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07e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b07e0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2625f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41545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zeinternetowe">
    <w:name w:val="Łącze internetowe"/>
    <w:basedOn w:val="DefaultParagraphFont"/>
    <w:uiPriority w:val="99"/>
    <w:semiHidden/>
    <w:unhideWhenUsed/>
    <w:rsid w:val="002625f0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07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eb07e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b07e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imepapierstyl" w:customStyle="1">
    <w:name w:val="prime_papier_styl"/>
    <w:basedOn w:val="Normal"/>
    <w:qFormat/>
    <w:rsid w:val="009d013c"/>
    <w:pPr>
      <w:spacing w:lineRule="auto" w:line="360"/>
    </w:pPr>
    <w:rPr>
      <w:rFonts w:ascii="Open Sans" w:hAnsi="Open Sans" w:cs="Calibri" w:cstheme="minorHAnsi"/>
      <w:color w:val="000000"/>
      <w:sz w:val="24"/>
      <w:szCs w:val="24"/>
      <w:shd w:fill="FFFFFF" w:val="clear"/>
      <w:lang w:val="en-US"/>
    </w:rPr>
  </w:style>
  <w:style w:type="paragraph" w:styleId="Primenaglowek1" w:customStyle="1">
    <w:name w:val="prime_naglowek_1"/>
    <w:basedOn w:val="Nagwek1"/>
    <w:qFormat/>
    <w:rsid w:val="009d013c"/>
    <w:pPr>
      <w:spacing w:lineRule="auto" w:line="480"/>
    </w:pPr>
    <w:rPr>
      <w:rFonts w:ascii="Open Sans" w:hAnsi="Open Sans"/>
      <w:color w:val="000000" w:themeColor="text1"/>
      <w:u w:val="thick" w:color="FFFF00"/>
    </w:rPr>
  </w:style>
  <w:style w:type="paragraph" w:styleId="Primenaglowek2" w:customStyle="1">
    <w:name w:val="prime_naglowek_2"/>
    <w:basedOn w:val="Nagwek2"/>
    <w:qFormat/>
    <w:rsid w:val="009d013c"/>
    <w:pPr>
      <w:spacing w:lineRule="auto" w:line="480"/>
    </w:pPr>
    <w:rPr>
      <w:rFonts w:ascii="Open Sans" w:hAnsi="Open Sans"/>
      <w:color w:val="000000" w:themeColor="text1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2625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355217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D401-4126-4CCE-93B4-5DAB890A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LibreOffice/6.0.5.2$Windows_x86 LibreOffice_project/54c8cbb85f300ac59db32fe8a675ff7683cd5a16</Application>
  <Pages>3</Pages>
  <Words>351</Words>
  <Characters>2308</Characters>
  <CharactersWithSpaces>2645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2021-02-18T11:12:00Z</dcterms:created>
  <dc:creator>prtime2</dc:creator>
  <dc:description/>
  <dc:language>pl-PL</dc:language>
  <cp:lastModifiedBy/>
  <cp:lastPrinted>2019-11-15T10:04:00Z</cp:lastPrinted>
  <dcterms:modified xsi:type="dcterms:W3CDTF">2021-09-14T12:44:33Z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-180609880</vt:i4>
  </property>
</Properties>
</file>