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140B9B0A" w:rsidR="00E07609" w:rsidRPr="0000744D" w:rsidRDefault="009A2DB7" w:rsidP="00353211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Ceny mieszkań wciąż rosną. Czy może być jeszcze drożej?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11FB9ADF" w:rsidR="00E07609" w:rsidRPr="006B7A6A" w:rsidRDefault="009A2DB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B364F0">
              <w:rPr>
                <w:lang w:val="pl-PL"/>
              </w:rPr>
              <w:t>6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 w:rsidR="009227FF">
              <w:rPr>
                <w:lang w:val="pl-PL"/>
              </w:rPr>
              <w:t>7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A00E6" w14:textId="77777777" w:rsidR="009A2DB7" w:rsidRDefault="009A2DB7" w:rsidP="009A2DB7"/>
    <w:p w14:paraId="7011B98D" w14:textId="5BA4CDE7" w:rsidR="009A2DB7" w:rsidRDefault="009A2DB7" w:rsidP="009A2DB7">
      <w:pPr>
        <w:pStyle w:val="primenaglowek1"/>
      </w:pPr>
      <w:r>
        <w:t>Ceny mieszkań wciąż rosną. Czy może być jeszcze drożej?</w:t>
      </w:r>
    </w:p>
    <w:p w14:paraId="2C113E10" w14:textId="79CE07E4" w:rsidR="009A2DB7" w:rsidRDefault="009A2DB7" w:rsidP="009A2DB7">
      <w:pPr>
        <w:pStyle w:val="primenaglowek2"/>
      </w:pPr>
      <w:r>
        <w:t>Niewystarczająca podaż lokali przy zawrotnym popycie, wciąż rosnąca inflacja i koszty budowy - jednym słowem było drogo, a będzie jeszcze drożej. Powodem kolejnych wzrostów może okazać się m.in. powołanie Deweloperskiego Funduszu Gwarancyjnego.</w:t>
      </w:r>
    </w:p>
    <w:p w14:paraId="48E94E62" w14:textId="51DD00E5" w:rsidR="009A2DB7" w:rsidRDefault="009A2DB7" w:rsidP="009A2DB7">
      <w:pPr>
        <w:pStyle w:val="primenaglowek2"/>
      </w:pPr>
      <w:r>
        <w:t>Kwartał ze wzrostami cen</w:t>
      </w:r>
    </w:p>
    <w:p w14:paraId="3970E643" w14:textId="77777777" w:rsidR="009A2DB7" w:rsidRDefault="009A2DB7" w:rsidP="009A2DB7">
      <w:pPr>
        <w:pStyle w:val="primepapierstyl"/>
      </w:pPr>
      <w:r>
        <w:t>Jak wynika z raportu Forbes o rynku nieruchomości w I kw. 2021 r., w ciągu 12 miesięcy stawki we wszystkich badanych ośrodkach wywindowały w górę. Największy wzrost zaobserwowano w Szczecinie, gdzie średnia cena mkw. mieszkania z drugiej ręki wzrosła z 6 215 zł do 7 081 zł, tj. o 13,9% w porównaniu do analogicznego okresu roku wcześniejszego. Z kolei w Warszawie ceny mieszkań poszły w górę o 5% r/r, w  Krakowie o 5,3% r/r, a we Wrocławiu o 3,2% r/r. </w:t>
      </w:r>
    </w:p>
    <w:p w14:paraId="3B3E57F4" w14:textId="77777777" w:rsidR="009A2DB7" w:rsidRDefault="009A2DB7" w:rsidP="009A2DB7">
      <w:pPr>
        <w:pStyle w:val="primepapierstyl"/>
      </w:pPr>
    </w:p>
    <w:p w14:paraId="46356342" w14:textId="0C86CE6A" w:rsidR="009A2DB7" w:rsidRDefault="009A2DB7" w:rsidP="009A2DB7">
      <w:pPr>
        <w:pStyle w:val="primepapierstyl"/>
      </w:pPr>
      <w:r>
        <w:t xml:space="preserve">Podobna sytuacja miała również miejsce na rynku pierwotnym. Z raportu Expandera i Rentier.io wynika, że w I kw. 2021 r. ceny mieszkań osiągnęły niespotykane dotąd kwoty. W Sosnowcu mediana cen lokali do 35 mkw. wzrosła o 66%, a dla średnich i dużych mieszkań o 25%. W pozostałych polskich miastach najbardziej podrożały duże mieszkania, bo średnio o 7,4%. Na pierwszym miejscu znalazła się Gdynia, w której wzrost sięgnął 18%, następnie Kraków - wzrost o 13%.  </w:t>
      </w:r>
      <w:r>
        <w:rPr>
          <w:b/>
          <w:bCs/>
        </w:rPr>
        <w:t xml:space="preserve">- </w:t>
      </w:r>
      <w:r>
        <w:rPr>
          <w:i/>
          <w:iCs/>
        </w:rPr>
        <w:t>Wzrosty cen, z jakimi mieliśmy do czynienia w I kw. 2021 r. są wynikiem wielu zmiennych m.in. wyższych kosztów budowy, które rosną wraz z cenami materiałów budowlanych. Sama podaż lokali, choć coraz większa, pomimo trudności z pozyskaniem gruntów, jest nadal niewystarczająca wobec niegasnącego popytu, będącego następstwem wciąż obecnego deficytu lokali a także polityki bankowej</w:t>
      </w:r>
      <w:r>
        <w:rPr>
          <w:b/>
          <w:bCs/>
          <w:i/>
          <w:iCs/>
        </w:rPr>
        <w:t xml:space="preserve"> </w:t>
      </w:r>
      <w:r>
        <w:t>- komentuje Karolina Opach, kierownik sprzedaży w Quelle Locum.  </w:t>
      </w:r>
    </w:p>
    <w:p w14:paraId="3B19951B" w14:textId="2AA97008" w:rsidR="009A2DB7" w:rsidRDefault="009A2DB7" w:rsidP="009A2DB7">
      <w:pPr>
        <w:pStyle w:val="primenaglowek2"/>
      </w:pPr>
      <w:r>
        <w:t>Rekordowy popyt</w:t>
      </w:r>
    </w:p>
    <w:p w14:paraId="6538D8AD" w14:textId="413BAD3C" w:rsidR="009A2DB7" w:rsidRDefault="009A2DB7" w:rsidP="009A2DB7">
      <w:pPr>
        <w:pStyle w:val="primepapierstyl"/>
      </w:pPr>
      <w:r>
        <w:t>Polacy w wyniku korzystnych warunków kredytowych szybko decydują się na zakup mieszkania. Potwierdzają to dane  Biura Informacji Kredytowej, według których w kwietniu br. w porównaniu do kwietnia roku poprzedniego nastąpił wzrost popytu na kredyty hipoteczne o ponad 83%, gdzie kwoty były średnio aż o 94% wyższe. </w:t>
      </w:r>
    </w:p>
    <w:p w14:paraId="2285495C" w14:textId="77777777" w:rsidR="009A2DB7" w:rsidRDefault="009A2DB7" w:rsidP="009A2DB7">
      <w:pPr>
        <w:pStyle w:val="primepapierstyl"/>
        <w:rPr>
          <w:b/>
          <w:bCs/>
          <w:color w:val="1A1A1A"/>
        </w:rPr>
      </w:pPr>
      <w:r>
        <w:t>-</w:t>
      </w:r>
      <w:r>
        <w:rPr>
          <w:b/>
          <w:bCs/>
          <w:i/>
          <w:iCs/>
          <w:color w:val="1A1A1A"/>
        </w:rPr>
        <w:t xml:space="preserve"> </w:t>
      </w:r>
      <w:r>
        <w:rPr>
          <w:i/>
          <w:iCs/>
          <w:color w:val="1A1A1A"/>
        </w:rPr>
        <w:t xml:space="preserve">W celu zaspokojenia rosnącego popytu, deweloperzy cały czas poszukują nowych terenów inwestycyjnych. Najbardziej pożądane są grunty zlokalizowane w najatrakcyjniejszych częściach Krakowa, a więc okolicach centrum czy bardzo popularnego w ostatnich latach Zabłocia. Takich terenów z roku na rok jest coraz </w:t>
      </w:r>
      <w:r>
        <w:rPr>
          <w:i/>
          <w:iCs/>
          <w:color w:val="1A1A1A"/>
        </w:rPr>
        <w:lastRenderedPageBreak/>
        <w:t xml:space="preserve">mniej, nic więc dziwnego, że wielu deweloperów jest  zainteresowanych ich pozyskaniem </w:t>
      </w:r>
      <w:r>
        <w:rPr>
          <w:b/>
          <w:bCs/>
          <w:color w:val="1A1A1A"/>
        </w:rPr>
        <w:t>-</w:t>
      </w:r>
      <w:r>
        <w:rPr>
          <w:color w:val="1A1A1A"/>
        </w:rPr>
        <w:t xml:space="preserve"> mówi Karolina Opach, kierownik działu sprzedaży w spółce Quelle Locum</w:t>
      </w:r>
      <w:r>
        <w:rPr>
          <w:b/>
          <w:bCs/>
          <w:color w:val="1A1A1A"/>
        </w:rPr>
        <w:t>.</w:t>
      </w:r>
    </w:p>
    <w:p w14:paraId="55A3361D" w14:textId="0AA6227A" w:rsidR="009A2DB7" w:rsidRDefault="009A2DB7" w:rsidP="009A2DB7">
      <w:pPr>
        <w:pStyle w:val="primenaglowek2"/>
      </w:pPr>
      <w:r>
        <w:t>Będzie drożej</w:t>
      </w:r>
    </w:p>
    <w:p w14:paraId="715FD6BE" w14:textId="77777777" w:rsidR="009A2DB7" w:rsidRDefault="009A2DB7" w:rsidP="009A2DB7">
      <w:pPr>
        <w:pStyle w:val="primepapierstyl"/>
        <w:spacing w:after="0"/>
      </w:pPr>
      <w:r>
        <w:t>- W kontekście prognoz na temat cen na rynku nieruchomości, wszystko wskazuje na to, że będą one nadal wzrastać. Poza ograniczoną podażą gruntów inwestycyjnych, rosnącymi cenami materiałów i wzrastającym popytem, musimy się też mierzyć się z rosnącą inflacją, przed którą najczęściej ucieczką jest inwestowanie w nieruchomości, co również wpływa na wzrost ich cen - dodaje Karolina Opach. </w:t>
      </w:r>
    </w:p>
    <w:p w14:paraId="04BE198F" w14:textId="77777777" w:rsidR="009A2DB7" w:rsidRDefault="009A2DB7" w:rsidP="009A2DB7">
      <w:pPr>
        <w:pStyle w:val="primepapierstyl"/>
        <w:spacing w:after="0"/>
      </w:pPr>
    </w:p>
    <w:p w14:paraId="40D0E146" w14:textId="77777777" w:rsidR="009A2DB7" w:rsidRDefault="009A2DB7" w:rsidP="009A2DB7">
      <w:pPr>
        <w:pStyle w:val="primepapierstyl"/>
        <w:spacing w:after="0"/>
      </w:pPr>
      <w:r>
        <w:t>Jak podaje serwis Bankier.pl, oficjalny poziom inflacji w Polsce w maju br. wynosił 4,8%. Tak wysoka inflacja napędzana jest przez nadpopyt w stosunku do niewystarczającej podaży. Aby zredukować jej poziom na rynku, musiałby podnieść się poziom oferowanych dóbr albo banki musiałyby podnieść stopy procentowe, co w najbliższym czasie nie nastąpi, o czym informuje nas prezes NBP - Podwyżka stóp procentowych, nawet symboliczna, w obecnych warunkach nie miałaby sensu. Zamiast tego RPP poczeka na dalsze sygnały z gospodarki - zapewnia Adam Glapiński. </w:t>
      </w:r>
    </w:p>
    <w:p w14:paraId="5E67DC32" w14:textId="3761DFBB" w:rsidR="009A2DB7" w:rsidRDefault="009A2DB7" w:rsidP="009A2DB7">
      <w:pPr>
        <w:pStyle w:val="primepapierstyl"/>
        <w:spacing w:after="0"/>
      </w:pPr>
      <w:r>
        <w:br/>
        <w:t xml:space="preserve">Podaż mieszkań drastycznie nie wzrośnie, ze względu na trudności administracyjne w procesie uzyskania działek budowlanych. Oznacza to, że inflacja będzie wzrastać, co przełoży się na wyższe ceny nieruchomości. Dodatkowo na wzrost cen wpływ będzie miało inwestowanie w celu zapewnienia </w:t>
      </w:r>
      <w:r>
        <w:lastRenderedPageBreak/>
        <w:t>ochrony kapitału. Można to porównać do kostek domina, gdzie na horyzoncie widać już następną - fundusz deweloperski. W maju 2021 r. sejm uchwalił bowiem nowelizację ustawy deweloperskiej, która w domyśle ma zapewniać konsumentom rynku bezpieczniejsze nabycie lokali i chronić ich w sytuacjach niewywiązania się z umowy bądź w chwili upadłości spółki czy banku. Deweloperski Fundusz Gwarancyjny ma stanowić wyselekcjonowaną sumę pieniędzy, do której deweloperzy mają odprowadzać składki od środków za zakup lokalu, której wysokość ma wynosić max. 1% wartości mieszkania. Oczywiście jak zwykle w tych sytuacjach koszty mogą zostać przeniesione na klientów z uwagi na podniesienie oczekiwań wobec produktu mieszkaniowego, ale też z uwagi na sam już proces administrowania i obsługi nowego przedsięwzięcia. Zapewne jest to kolejna papierkologiczna trudność w już i tak skomplikowanym systemie budowania nowych mieszkań. Wszystko wskazuje na to, że tylko cud albo ogromna tragedia mogłyby zmniejszyć ceny na rynku.</w:t>
      </w:r>
    </w:p>
    <w:p w14:paraId="67EBA6DC" w14:textId="77777777" w:rsidR="009A2DB7" w:rsidRDefault="009A2DB7" w:rsidP="009A2DB7">
      <w:pPr>
        <w:pStyle w:val="primepapierstyl"/>
      </w:pPr>
    </w:p>
    <w:p w14:paraId="0B9EE806" w14:textId="51774700" w:rsidR="00241843" w:rsidRPr="00EA0F9C" w:rsidRDefault="00241843" w:rsidP="009A2DB7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BDC8" w14:textId="77777777" w:rsidR="00840FB3" w:rsidRDefault="00840FB3" w:rsidP="00EB07E0">
      <w:pPr>
        <w:spacing w:after="0" w:line="240" w:lineRule="auto"/>
      </w:pPr>
      <w:r>
        <w:separator/>
      </w:r>
    </w:p>
  </w:endnote>
  <w:endnote w:type="continuationSeparator" w:id="0">
    <w:p w14:paraId="1E33A6ED" w14:textId="77777777" w:rsidR="00840FB3" w:rsidRDefault="00840FB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C1BE" w14:textId="77777777" w:rsidR="00840FB3" w:rsidRDefault="00840FB3" w:rsidP="00EB07E0">
      <w:pPr>
        <w:spacing w:after="0" w:line="240" w:lineRule="auto"/>
      </w:pPr>
      <w:r>
        <w:separator/>
      </w:r>
    </w:p>
  </w:footnote>
  <w:footnote w:type="continuationSeparator" w:id="0">
    <w:p w14:paraId="060D6B41" w14:textId="77777777" w:rsidR="00840FB3" w:rsidRDefault="00840FB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30BE"/>
    <w:rsid w:val="000D7E18"/>
    <w:rsid w:val="000E0645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53211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05A6A"/>
    <w:rsid w:val="00631BAE"/>
    <w:rsid w:val="0064203F"/>
    <w:rsid w:val="00642296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D1ED5"/>
    <w:rsid w:val="007E2427"/>
    <w:rsid w:val="007E3FB0"/>
    <w:rsid w:val="007E6320"/>
    <w:rsid w:val="007E69D8"/>
    <w:rsid w:val="00801351"/>
    <w:rsid w:val="00826351"/>
    <w:rsid w:val="00826F14"/>
    <w:rsid w:val="00840FB3"/>
    <w:rsid w:val="00887445"/>
    <w:rsid w:val="008B1FFB"/>
    <w:rsid w:val="008B5000"/>
    <w:rsid w:val="008C7DCC"/>
    <w:rsid w:val="008E1170"/>
    <w:rsid w:val="008E34F7"/>
    <w:rsid w:val="009049C0"/>
    <w:rsid w:val="009227FF"/>
    <w:rsid w:val="00922CEA"/>
    <w:rsid w:val="009426DB"/>
    <w:rsid w:val="009449FD"/>
    <w:rsid w:val="0095664D"/>
    <w:rsid w:val="00972E63"/>
    <w:rsid w:val="009919CA"/>
    <w:rsid w:val="009A0711"/>
    <w:rsid w:val="009A2DB7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2ACE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64F0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12D3C"/>
    <w:rsid w:val="00C53051"/>
    <w:rsid w:val="00C71C00"/>
    <w:rsid w:val="00CD6338"/>
    <w:rsid w:val="00CE6610"/>
    <w:rsid w:val="00CF277D"/>
    <w:rsid w:val="00D12F02"/>
    <w:rsid w:val="00D23569"/>
    <w:rsid w:val="00D42716"/>
    <w:rsid w:val="00D53640"/>
    <w:rsid w:val="00D5564C"/>
    <w:rsid w:val="00D70661"/>
    <w:rsid w:val="00DB5B15"/>
    <w:rsid w:val="00DC0594"/>
    <w:rsid w:val="00DC47E0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A5BE2"/>
    <w:rsid w:val="00FB3A59"/>
    <w:rsid w:val="00FB6DC2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100-9094-41E6-9C03-6580462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10</cp:revision>
  <cp:lastPrinted>2021-06-15T08:34:00Z</cp:lastPrinted>
  <dcterms:created xsi:type="dcterms:W3CDTF">2020-03-25T07:40:00Z</dcterms:created>
  <dcterms:modified xsi:type="dcterms:W3CDTF">2021-07-16T12:07:00Z</dcterms:modified>
</cp:coreProperties>
</file>