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151F1B77" w14:textId="77777777" w:rsidR="002917E7" w:rsidRDefault="0040097F" w:rsidP="002917E7">
            <w:pPr>
              <w:pStyle w:val="primenaglowek2"/>
              <w:spacing w:line="360" w:lineRule="auto"/>
            </w:pPr>
            <w:r>
              <w:t>Artykuł ekspercki</w:t>
            </w:r>
            <w:r w:rsidR="00E07609" w:rsidRPr="006B7A6A">
              <w:t>:</w:t>
            </w:r>
          </w:p>
          <w:p w14:paraId="2A6DB400" w14:textId="7B5FBD54" w:rsidR="00E07609" w:rsidRPr="002917E7" w:rsidRDefault="00B90740" w:rsidP="002917E7">
            <w:pPr>
              <w:pStyle w:val="primenaglowek2"/>
              <w:spacing w:line="360" w:lineRule="auto"/>
            </w:pPr>
            <w:r>
              <w:rPr>
                <w:b w:val="0"/>
                <w:bCs w:val="0"/>
                <w:color w:val="000000"/>
                <w:shd w:val="clear" w:color="auto" w:fill="FFFFFF"/>
              </w:rPr>
              <w:t>Ceny mieszkań rosną nie tylko w Polsce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7F45A7B8" w:rsidR="00E07609" w:rsidRPr="006B7A6A" w:rsidRDefault="00B90740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A97AD1" w:rsidRPr="006B7A6A">
              <w:rPr>
                <w:lang w:val="pl-PL"/>
              </w:rPr>
              <w:t>.</w:t>
            </w:r>
            <w:r>
              <w:rPr>
                <w:lang w:val="pl-PL"/>
              </w:rPr>
              <w:t>03</w:t>
            </w:r>
            <w:r w:rsidR="004C6DE6">
              <w:rPr>
                <w:lang w:val="pl-PL"/>
              </w:rPr>
              <w:t>.202</w:t>
            </w:r>
            <w:r>
              <w:rPr>
                <w:lang w:val="pl-PL"/>
              </w:rPr>
              <w:t>1</w:t>
            </w:r>
          </w:p>
        </w:tc>
        <w:tc>
          <w:tcPr>
            <w:tcW w:w="2900" w:type="dxa"/>
          </w:tcPr>
          <w:p w14:paraId="59A51980" w14:textId="2B524CBB" w:rsidR="00E07609" w:rsidRPr="006B7A6A" w:rsidRDefault="00127CED" w:rsidP="00E07609">
            <w:pPr>
              <w:pStyle w:val="primenaglowek2"/>
            </w:pPr>
            <w:r>
              <w:t>MERARI</w:t>
            </w:r>
          </w:p>
          <w:p w14:paraId="2DD03684" w14:textId="68B75A72" w:rsidR="00E07609" w:rsidRPr="006B7A6A" w:rsidRDefault="00127CED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D15AF30" wp14:editId="4976D7E2">
                  <wp:extent cx="1426951" cy="989523"/>
                  <wp:effectExtent l="0" t="0" r="1905" b="127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91" cy="99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02855" w14:textId="77777777" w:rsidR="00D80DC7" w:rsidRDefault="00D80DC7" w:rsidP="00D80D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1B908F0" w14:textId="2E40337C" w:rsidR="00B90740" w:rsidRPr="00B90740" w:rsidRDefault="00B90740" w:rsidP="00B90740">
      <w:pPr>
        <w:pStyle w:val="primenaglowek1"/>
        <w:rPr>
          <w:rFonts w:eastAsia="Times New Roman"/>
        </w:rPr>
      </w:pPr>
      <w:r w:rsidRPr="00B90740">
        <w:rPr>
          <w:rFonts w:eastAsia="Times New Roman"/>
        </w:rPr>
        <w:t>Ceny mieszkań rosną nie tylko w Polsce</w:t>
      </w:r>
    </w:p>
    <w:p w14:paraId="424AD4EA" w14:textId="1E09DED4" w:rsidR="00B90740" w:rsidRPr="00B90740" w:rsidRDefault="00B90740" w:rsidP="00B90740">
      <w:pPr>
        <w:pStyle w:val="primenaglowek2"/>
        <w:rPr>
          <w:rFonts w:eastAsia="Times New Roman"/>
        </w:rPr>
      </w:pPr>
      <w:r w:rsidRPr="00B90740">
        <w:rPr>
          <w:rFonts w:eastAsia="Times New Roman"/>
        </w:rPr>
        <w:t>Pomimo globalnej epidemii ceny mieszkań rosną niemal na całym świecie. Najwyższe wzrosty odnotowuje się w takich państwach jak Turcja, Wietnam czy Nowa Zelandia. Również w Polsce ceny mieszkań wzrosły w ciągu ostatniego roku. Jakie są prognozy na najbliższe miesiące?</w:t>
      </w:r>
    </w:p>
    <w:p w14:paraId="4BD6DDEA" w14:textId="77777777" w:rsidR="00B90740" w:rsidRPr="00B90740" w:rsidRDefault="00B90740" w:rsidP="00B90740">
      <w:pPr>
        <w:pStyle w:val="primenaglowek2"/>
        <w:rPr>
          <w:rFonts w:eastAsia="Times New Roman"/>
        </w:rPr>
      </w:pPr>
      <w:r w:rsidRPr="00B90740">
        <w:rPr>
          <w:rFonts w:eastAsia="Times New Roman"/>
        </w:rPr>
        <w:t>Turcja najsilniejszym rynkiem</w:t>
      </w:r>
    </w:p>
    <w:p w14:paraId="0D0C29BC" w14:textId="77777777" w:rsidR="00B90740" w:rsidRPr="00B90740" w:rsidRDefault="00B90740" w:rsidP="00B9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9CEF7" w14:textId="77777777" w:rsidR="00B90740" w:rsidRPr="00B90740" w:rsidRDefault="00B90740" w:rsidP="00B90740">
      <w:pPr>
        <w:pStyle w:val="primepapierstyl"/>
        <w:rPr>
          <w:rFonts w:eastAsia="Times New Roman"/>
        </w:rPr>
      </w:pPr>
      <w:r w:rsidRPr="00B90740">
        <w:rPr>
          <w:rFonts w:eastAsia="Times New Roman"/>
        </w:rPr>
        <w:t xml:space="preserve">Z danych opublikowanych przez Property Guide wynika, że w 45 krajach na 55 poddanych badaniu ceny mieszkań w ostatnim roku poszły znacząco w górę. Największe wzrosty w III kwartale 2020 r. w porównaniu do analogicznego okresu 2019 r. odnotowano w Turcji, gdzie mieszkania podrożały o prawie 14 proc. Podobnie wyglądała sytuacja w Wietnamie i Nowej Zelandii, lokale mieszkalne zdrożały tam o 13,8 proc. Równie wysokie wzrosty cen odnotowano w Niemczech, gdzie w ciągu roku ceny mieszkań poszybowały o 12,1 proc. Znaczące wzrosty dotyczyły też </w:t>
      </w:r>
      <w:r w:rsidRPr="00B90740">
        <w:rPr>
          <w:rFonts w:eastAsia="Times New Roman"/>
        </w:rPr>
        <w:lastRenderedPageBreak/>
        <w:t>Słowacji (10,1 proc. r./r.), Portoryko (9,1 proc. r./r.), Australii (7,7 proc.), Holandii (6,9 proc.), Tajwanu (6,7 proc.) czy USA (6,5 proc., dane FHFA). </w:t>
      </w:r>
    </w:p>
    <w:p w14:paraId="4A887B77" w14:textId="7BB627DB" w:rsidR="00B90740" w:rsidRPr="00B90740" w:rsidRDefault="00B90740" w:rsidP="00B90740">
      <w:pPr>
        <w:pStyle w:val="primepapierstyl"/>
        <w:rPr>
          <w:rFonts w:eastAsia="Times New Roman"/>
        </w:rPr>
      </w:pPr>
      <w:r w:rsidRPr="00B90740">
        <w:rPr>
          <w:rFonts w:eastAsia="Times New Roman"/>
        </w:rPr>
        <w:t>W Polsce również zaobserwowano wzrost cen na poziomie 4,9 proc. r./r.  Niższe wzrosty aniżeli w kraju nad Wisłą miały miejsce m.in. na Litwie (3,4 proc.r./r.), w Norwegii (2,9 proc r./r.), w Wielkiej Brytanii (2,6 proc. r./r.), Finlandii (2,3 proc.), na Ukrainie (1,9 proc.), w Szwajcarii (0,6 proc. r./r.) czy w Irlandii (0,4 proc. r./r.). Z kolei krajami, w których doszło do bardzo dużych spadków cen, był Egipt (-22,3 proc.) i Czarnogóra (-22 proc.). (Property Guide, dane skorygowane o inflację).</w:t>
      </w:r>
    </w:p>
    <w:p w14:paraId="104C0888" w14:textId="16240049" w:rsidR="00B90740" w:rsidRPr="00B90740" w:rsidRDefault="00B90740" w:rsidP="00B90740">
      <w:pPr>
        <w:pStyle w:val="primepapierstyl"/>
        <w:rPr>
          <w:rFonts w:eastAsia="Times New Roman"/>
        </w:rPr>
      </w:pPr>
      <w:r w:rsidRPr="00B90740">
        <w:rPr>
          <w:rFonts w:eastAsia="Times New Roman"/>
        </w:rPr>
        <w:t>Bartosz Turek, analityk HRE Investments zwraca uwagę, że tak duże podwyżki cen w Turcji, kraju, gdzie jeszcze rok wcześniej dochodziło do spadków cen, mogą wynikać z wysokiego popytu na nieruchomości zarówno ze strony obywateli Turcji, którzy chcą uchronić kapitał przed inflacją, jak i inwestorów z zagranicy, dla których tureckie nieruchomości są bardzo atrakcyjną inwestycją ze względu na walory turystyczne, a przede wszystkim dużo niższe ceny wynikające z dewaluacji tureckiej waluty. Z kolei bardzo wysokie obniżki cen w Egipcie mogą  być efektem m.in. dwucyfrowej inflacji, załamania gospodarki z powodu pandemii, a także wysokiej liczby nowych mieszkań i oprocentowania lokat (HRE Investments).</w:t>
      </w:r>
    </w:p>
    <w:p w14:paraId="4FF013A9" w14:textId="77777777" w:rsidR="00B90740" w:rsidRPr="00B90740" w:rsidRDefault="00B90740" w:rsidP="00B90740">
      <w:pPr>
        <w:pStyle w:val="primepapierstyl"/>
        <w:rPr>
          <w:rFonts w:eastAsia="Times New Roman"/>
        </w:rPr>
      </w:pPr>
      <w:r w:rsidRPr="00B90740">
        <w:rPr>
          <w:rFonts w:eastAsia="Times New Roman"/>
        </w:rPr>
        <w:t xml:space="preserve">- </w:t>
      </w:r>
      <w:r w:rsidRPr="00B90740">
        <w:rPr>
          <w:rFonts w:eastAsia="Times New Roman"/>
          <w:i/>
          <w:iCs/>
        </w:rPr>
        <w:t>Tak wysokie wzrosty cen mieszkań w wielu państwach na świecie w czasie trwania pandemii, świadczą o tym, że nieruchomości to podczas globalnego kryzysu jedna z najbezpieczniejszych form lokowania kapitału. Popyt na mieszkania wzmacniają dodatkowo występujące w wielu krajach rekordowo niskie stopy procentowe</w:t>
      </w:r>
      <w:r w:rsidRPr="00B90740">
        <w:rPr>
          <w:rFonts w:eastAsia="Times New Roman"/>
        </w:rPr>
        <w:t xml:space="preserve"> - mówi Witold Indrychowski, prezes spółki Merari.</w:t>
      </w:r>
    </w:p>
    <w:p w14:paraId="482F1475" w14:textId="77777777" w:rsidR="00B90740" w:rsidRPr="00B90740" w:rsidRDefault="00B90740" w:rsidP="00B9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0B314" w14:textId="77777777" w:rsidR="00B90740" w:rsidRPr="00B90740" w:rsidRDefault="00B90740" w:rsidP="00B90740">
      <w:pPr>
        <w:pStyle w:val="primenaglowek2"/>
        <w:rPr>
          <w:rFonts w:eastAsia="Times New Roman"/>
        </w:rPr>
      </w:pPr>
      <w:r w:rsidRPr="00B90740">
        <w:rPr>
          <w:rFonts w:eastAsia="Times New Roman"/>
        </w:rPr>
        <w:lastRenderedPageBreak/>
        <w:t>W Polsce stabilizacja czy wzrost cen?</w:t>
      </w:r>
    </w:p>
    <w:p w14:paraId="5452F9A7" w14:textId="77777777" w:rsidR="00B90740" w:rsidRPr="00B90740" w:rsidRDefault="00B90740" w:rsidP="00B90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4A7DCA" w14:textId="4E6DD486" w:rsidR="00B90740" w:rsidRPr="00B90740" w:rsidRDefault="00B90740" w:rsidP="00B90740">
      <w:pPr>
        <w:pStyle w:val="primepapierstyl"/>
        <w:rPr>
          <w:rFonts w:eastAsia="Times New Roman"/>
        </w:rPr>
      </w:pPr>
      <w:r w:rsidRPr="00B90740">
        <w:rPr>
          <w:rFonts w:eastAsia="Times New Roman"/>
        </w:rPr>
        <w:t>Z danych portalu RynekPierwotny.pl wynika, że w lutym 2021 roku w porównaniu do analogicznego okresu w roku poprzednim najbardziej zdrożały mieszkania w Krakowie. Za mkw. trzeba było zapłacić tu średnio 10 128 zł, a więc o 9,4 proc. więcej niż przed rokiem. Podobne podwyżki zaobserwowano też w Łodzi, mkw. kosztował tam w lutym 2021 roku - 6 833 zł (wzrost o 8,4 proc. w odniesieniu do tego samego okresu w 2020 roku). We Wrocławiu z kolei cena mkw. wzrosła o 4,1 proc., w Warszawie 3,3 proc., w Gdańsku o 2,3 proc. Najniższe podwyżki cen odnotowano w Poznaniu, gdzie w ubiegłym miesiącu mkw. był to wydatek rzędu 7 647, tj. o 1,3 proc. więcej niż w lutym 2020.</w:t>
      </w:r>
    </w:p>
    <w:p w14:paraId="3D470292" w14:textId="667EFEA8" w:rsidR="00B90740" w:rsidRPr="00B90740" w:rsidRDefault="00B90740" w:rsidP="00B90740">
      <w:pPr>
        <w:pStyle w:val="primepapierstyl"/>
        <w:rPr>
          <w:rFonts w:eastAsia="Times New Roman"/>
        </w:rPr>
      </w:pPr>
      <w:r w:rsidRPr="00B90740">
        <w:rPr>
          <w:rFonts w:eastAsia="Times New Roman"/>
        </w:rPr>
        <w:t>Jarosław Jędrzyński, ekspert portalu, zwraca uwagę na to, że rok 2021 przyniesie szereg obciążeń związanych z działalnością deweloperską, począwszy od wzrostu podatków i płacy minimalnej, a skończywszy na wyższych kosztach inwestycji wynikających z obowiązywania nowych warunków technicznych. Ekspert twierdzi jednak, że trudno jest jeszcze ocenić, w jakim stopniu czynniki te zostaną przerzucone na klientów, a w jakim staną się elementem presji na marże deweloperskie.</w:t>
      </w:r>
    </w:p>
    <w:p w14:paraId="22ABCF8E" w14:textId="30FC550A" w:rsidR="00B90740" w:rsidRPr="00B90740" w:rsidRDefault="00B90740" w:rsidP="00B90740">
      <w:pPr>
        <w:pStyle w:val="primepapierstyl"/>
        <w:rPr>
          <w:rFonts w:eastAsia="Times New Roman"/>
        </w:rPr>
      </w:pPr>
      <w:r w:rsidRPr="00B90740">
        <w:rPr>
          <w:rFonts w:eastAsia="Times New Roman"/>
        </w:rPr>
        <w:t>-</w:t>
      </w:r>
      <w:r w:rsidRPr="00B90740">
        <w:rPr>
          <w:rFonts w:eastAsia="Times New Roman"/>
          <w:i/>
          <w:iCs/>
        </w:rPr>
        <w:t xml:space="preserve"> W dalszym ciągu mamy do czynienia ze stabilizacją cen mieszkań i zwiększonym popytem, a nie z ich przecenami, na które wielu klientów liczyło. Niektórzy deweloperzy oferują gratisy w postaci niższej ceny miejsca parkingowego bądź komórki lokatorskiej, są to atrakcyjne promocje, których może już za jakiś czas nie być, bo jednak obserwujemy stały wzrost cen ofertowych </w:t>
      </w:r>
      <w:r w:rsidRPr="00B90740">
        <w:rPr>
          <w:rFonts w:eastAsia="Times New Roman"/>
        </w:rPr>
        <w:t>- mówi Witold Indrychowski, prezes spółki Merari</w:t>
      </w:r>
      <w:r w:rsidRPr="00B90740">
        <w:rPr>
          <w:rFonts w:eastAsia="Times New Roman"/>
          <w:i/>
          <w:iCs/>
        </w:rPr>
        <w:t xml:space="preserve">. - Za wzrostem cen mieszkań w perspektywie najbliższych miesięcy przemawiają wyższe koszty budowy inwestycji związane z podwyżkami cen materiałów budowlanych </w:t>
      </w:r>
      <w:r w:rsidRPr="00B90740">
        <w:rPr>
          <w:rFonts w:eastAsia="Times New Roman"/>
          <w:i/>
          <w:iCs/>
        </w:rPr>
        <w:lastRenderedPageBreak/>
        <w:t>i presją inflacyjną – w tym na ceny gruntów budowlanych, które okazały się odporne na koronawirusa, a także nadchodzące zmiany podatkowe, obciążające spółki komandytowe dodatkowym podatkiem. Poza tym, jeśli Deweloperski Fundusz Gwarancyjny wejdzie w życie, to również wpłynie on na wzrost cen, zwłaszcza nieruchomości budowanych z otwartych rachunków powierniczych</w:t>
      </w:r>
      <w:r w:rsidRPr="00B90740">
        <w:rPr>
          <w:rFonts w:eastAsia="Times New Roman"/>
        </w:rPr>
        <w:t xml:space="preserve"> - dodaje.</w:t>
      </w:r>
    </w:p>
    <w:p w14:paraId="34463B66" w14:textId="77777777" w:rsidR="00B90740" w:rsidRPr="00B90740" w:rsidRDefault="00B90740" w:rsidP="00B90740">
      <w:pPr>
        <w:pStyle w:val="primepapierstyl"/>
        <w:rPr>
          <w:rFonts w:eastAsia="Times New Roman"/>
        </w:rPr>
      </w:pPr>
      <w:r w:rsidRPr="00B90740">
        <w:rPr>
          <w:rFonts w:eastAsia="Times New Roman"/>
        </w:rPr>
        <w:t>Prognozę na temat wzrostu cen mieszkań podziela też analityk HRE Investments, który uważa, że w nowym roku otoczenie rynku mieszkaniowego powinno sprzyjać podwyżkom cen mieszkań bardziej niż miało to miejsce w roku 2020. Powodem są praktycznie nieoprocentowane lokaty, najtańsze w historii kredyty, a także spodziewana poprawa sytuacji gospodarczej.</w:t>
      </w:r>
    </w:p>
    <w:p w14:paraId="22887ECA" w14:textId="2F6A6FE0" w:rsidR="002917E7" w:rsidRPr="00BF3414" w:rsidRDefault="002917E7" w:rsidP="00BF3414">
      <w:pPr>
        <w:pStyle w:val="primepapierstyl"/>
        <w:rPr>
          <w:rFonts w:eastAsia="Times New Roman"/>
          <w:lang w:val="pl-PL"/>
        </w:rPr>
      </w:pPr>
      <w:r w:rsidRPr="0073362E">
        <w:rPr>
          <w:lang w:val="pl-PL"/>
        </w:rPr>
        <w:t xml:space="preserve">. . . . . . . . . . . . . </w:t>
      </w:r>
    </w:p>
    <w:p w14:paraId="6974D7CF" w14:textId="77777777" w:rsidR="002917E7" w:rsidRPr="00360A9E" w:rsidRDefault="002917E7" w:rsidP="002917E7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42880487" w14:textId="77777777" w:rsidR="002917E7" w:rsidRPr="00D80DC7" w:rsidRDefault="002917E7" w:rsidP="002917E7">
      <w:pPr>
        <w:pStyle w:val="primepapierstyl"/>
        <w:rPr>
          <w:b/>
          <w:lang w:val="pl-PL"/>
        </w:rPr>
      </w:pPr>
      <w:r w:rsidRPr="00D80DC7">
        <w:rPr>
          <w:b/>
          <w:lang w:val="pl-PL"/>
        </w:rPr>
        <w:t xml:space="preserve">Aleksandra Maśnica, </w:t>
      </w:r>
    </w:p>
    <w:p w14:paraId="36382E95" w14:textId="77229132" w:rsidR="002917E7" w:rsidRPr="00D80DC7" w:rsidRDefault="002917E7" w:rsidP="002917E7">
      <w:pPr>
        <w:pStyle w:val="primepapierstyl"/>
        <w:rPr>
          <w:b/>
          <w:lang w:val="pl-PL"/>
        </w:rPr>
      </w:pPr>
      <w:r w:rsidRPr="00D80DC7">
        <w:rPr>
          <w:lang w:val="pl-PL"/>
        </w:rPr>
        <w:t>e-mail: aleksandra.masnica@primetimepr.pl</w:t>
      </w:r>
    </w:p>
    <w:p w14:paraId="605BDF20" w14:textId="6204DDA3" w:rsidR="004C6DE6" w:rsidRPr="00BF3414" w:rsidRDefault="002917E7" w:rsidP="00DD058A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4C6DE6" w:rsidRPr="00BF3414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9BC5D" w14:textId="77777777" w:rsidR="007E7E9B" w:rsidRDefault="007E7E9B" w:rsidP="00EB07E0">
      <w:pPr>
        <w:spacing w:after="0" w:line="240" w:lineRule="auto"/>
      </w:pPr>
      <w:r>
        <w:separator/>
      </w:r>
    </w:p>
  </w:endnote>
  <w:endnote w:type="continuationSeparator" w:id="0">
    <w:p w14:paraId="0CE4FBEA" w14:textId="77777777" w:rsidR="007E7E9B" w:rsidRDefault="007E7E9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ED51" w14:textId="77777777" w:rsidR="007E7E9B" w:rsidRDefault="007E7E9B" w:rsidP="00EB07E0">
      <w:pPr>
        <w:spacing w:after="0" w:line="240" w:lineRule="auto"/>
      </w:pPr>
      <w:r>
        <w:separator/>
      </w:r>
    </w:p>
  </w:footnote>
  <w:footnote w:type="continuationSeparator" w:id="0">
    <w:p w14:paraId="47623541" w14:textId="77777777" w:rsidR="007E7E9B" w:rsidRDefault="007E7E9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917E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917E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475D"/>
    <w:rsid w:val="00044B02"/>
    <w:rsid w:val="000472DF"/>
    <w:rsid w:val="000512A0"/>
    <w:rsid w:val="000626FA"/>
    <w:rsid w:val="00080172"/>
    <w:rsid w:val="000D075D"/>
    <w:rsid w:val="000D7E18"/>
    <w:rsid w:val="000E583D"/>
    <w:rsid w:val="00107011"/>
    <w:rsid w:val="0012470C"/>
    <w:rsid w:val="00127CED"/>
    <w:rsid w:val="00160166"/>
    <w:rsid w:val="00174231"/>
    <w:rsid w:val="00175BE8"/>
    <w:rsid w:val="00175D20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17E7"/>
    <w:rsid w:val="00297C0F"/>
    <w:rsid w:val="002B103F"/>
    <w:rsid w:val="002D02E9"/>
    <w:rsid w:val="002E05DC"/>
    <w:rsid w:val="00310704"/>
    <w:rsid w:val="0031442F"/>
    <w:rsid w:val="00325EE2"/>
    <w:rsid w:val="00336760"/>
    <w:rsid w:val="00364FB7"/>
    <w:rsid w:val="00365C43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4F7CF7"/>
    <w:rsid w:val="00500B7E"/>
    <w:rsid w:val="00500BD1"/>
    <w:rsid w:val="005053FE"/>
    <w:rsid w:val="005215DB"/>
    <w:rsid w:val="005218BE"/>
    <w:rsid w:val="00570557"/>
    <w:rsid w:val="005A1912"/>
    <w:rsid w:val="005C296A"/>
    <w:rsid w:val="005E117C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3622A"/>
    <w:rsid w:val="0074262A"/>
    <w:rsid w:val="007555D3"/>
    <w:rsid w:val="0076668F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7E7E9B"/>
    <w:rsid w:val="00801351"/>
    <w:rsid w:val="00826351"/>
    <w:rsid w:val="00826F14"/>
    <w:rsid w:val="0085173B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92128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21554"/>
    <w:rsid w:val="00B316FE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0740"/>
    <w:rsid w:val="00B91D6C"/>
    <w:rsid w:val="00BB6104"/>
    <w:rsid w:val="00BC0BC1"/>
    <w:rsid w:val="00BD5243"/>
    <w:rsid w:val="00BD67D5"/>
    <w:rsid w:val="00BF3414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80DC7"/>
    <w:rsid w:val="00DB5B15"/>
    <w:rsid w:val="00DC0594"/>
    <w:rsid w:val="00DD058A"/>
    <w:rsid w:val="00DD0F6A"/>
    <w:rsid w:val="00DD4342"/>
    <w:rsid w:val="00DD78E7"/>
    <w:rsid w:val="00DF035C"/>
    <w:rsid w:val="00DF225A"/>
    <w:rsid w:val="00DF479C"/>
    <w:rsid w:val="00DF4C12"/>
    <w:rsid w:val="00E04755"/>
    <w:rsid w:val="00E07609"/>
    <w:rsid w:val="00E1152E"/>
    <w:rsid w:val="00E118B0"/>
    <w:rsid w:val="00E129B6"/>
    <w:rsid w:val="00E545AE"/>
    <w:rsid w:val="00E7168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43ACC"/>
    <w:rsid w:val="00F55396"/>
    <w:rsid w:val="00F5730D"/>
    <w:rsid w:val="00F71FD3"/>
    <w:rsid w:val="00F7261A"/>
    <w:rsid w:val="00F86CAF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C7A57190-B300-4627-8549-92CCD9AB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0788-0AA1-41B2-B06F-D95B548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17</cp:revision>
  <cp:lastPrinted>2020-01-28T13:17:00Z</cp:lastPrinted>
  <dcterms:created xsi:type="dcterms:W3CDTF">2019-12-13T11:20:00Z</dcterms:created>
  <dcterms:modified xsi:type="dcterms:W3CDTF">2021-03-05T10:31:00Z</dcterms:modified>
</cp:coreProperties>
</file>