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4A373DF8" w:rsidR="00E07609" w:rsidRPr="0000744D" w:rsidRDefault="00C84B19" w:rsidP="00C84B19">
            <w:pPr>
              <w:pStyle w:val="primepapierstyl"/>
              <w:rPr>
                <w:b/>
              </w:rPr>
            </w:pPr>
            <w:r>
              <w:rPr>
                <w:rFonts w:eastAsia="Times New Roman"/>
              </w:rPr>
              <w:t>Cudzoziemcy kupili w Polsce najwięcej mieszkań w historii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870BC38" w:rsidR="00E07609" w:rsidRPr="006B7A6A" w:rsidRDefault="00C84B1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="004C6DE6">
              <w:rPr>
                <w:lang w:val="pl-PL"/>
              </w:rPr>
              <w:t>.</w:t>
            </w:r>
            <w:r w:rsidR="005C499E">
              <w:rPr>
                <w:lang w:val="pl-PL"/>
              </w:rPr>
              <w:t>01</w:t>
            </w:r>
            <w:r w:rsidR="002C6D77">
              <w:rPr>
                <w:lang w:val="pl-PL"/>
              </w:rPr>
              <w:t>.</w:t>
            </w:r>
            <w:r w:rsidR="005C499E">
              <w:rPr>
                <w:lang w:val="pl-PL"/>
              </w:rPr>
              <w:t>2021</w:t>
            </w:r>
            <w:bookmarkStart w:id="0" w:name="_GoBack"/>
            <w:bookmarkEnd w:id="0"/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9233EF" w14:textId="77777777" w:rsidR="00C84B19" w:rsidRDefault="00C84B19" w:rsidP="00C84B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6FF8FE4" w14:textId="78F66157" w:rsidR="00C84B19" w:rsidRPr="00C84B19" w:rsidRDefault="00C84B19" w:rsidP="00C84B19">
      <w:pPr>
        <w:pStyle w:val="primenaglowek1"/>
        <w:rPr>
          <w:rFonts w:eastAsia="Times New Roman"/>
        </w:rPr>
      </w:pPr>
      <w:r w:rsidRPr="00C84B19">
        <w:rPr>
          <w:rFonts w:eastAsia="Times New Roman"/>
          <w:shd w:val="clear" w:color="auto" w:fill="FFFFFF"/>
        </w:rPr>
        <w:t>Cudzoziemcy kupili w Polsce</w:t>
      </w:r>
      <w:r>
        <w:rPr>
          <w:rFonts w:eastAsia="Times New Roman"/>
          <w:shd w:val="clear" w:color="auto" w:fill="FFFFFF"/>
        </w:rPr>
        <w:t xml:space="preserve"> najwięcej mieszkań w historii</w:t>
      </w:r>
    </w:p>
    <w:p w14:paraId="228E86FA" w14:textId="59D8433E" w:rsidR="00C84B19" w:rsidRPr="00C84B19" w:rsidRDefault="00C84B19" w:rsidP="00C84B19">
      <w:pPr>
        <w:pStyle w:val="primenaglowek2"/>
        <w:rPr>
          <w:rFonts w:eastAsia="Times New Roman"/>
        </w:rPr>
      </w:pPr>
      <w:r w:rsidRPr="00C84B19">
        <w:rPr>
          <w:rFonts w:eastAsia="Times New Roman"/>
          <w:shd w:val="clear" w:color="auto" w:fill="FFFFFF"/>
        </w:rPr>
        <w:t>Z ostatnich danych wynika, że cudzoziemcy kupili w Polsce rekordową liczbę mieszkań. Wśród nabywców znajdują się m.in. Niemcy, Brytyjczycy, Białorusini, a nawet Izraelczycy. Przeważającą grupą są jednak obywatele Ukrainy, dla których Polska to niemal drugi dom. Czy trwająca pandemia może odwrócić ten trend?</w:t>
      </w:r>
    </w:p>
    <w:p w14:paraId="4445C311" w14:textId="00E6E000" w:rsidR="00C84B19" w:rsidRPr="00C84B19" w:rsidRDefault="00C84B19" w:rsidP="00C84B19">
      <w:pPr>
        <w:pStyle w:val="primenaglowek2"/>
        <w:rPr>
          <w:rFonts w:eastAsia="Times New Roman"/>
        </w:rPr>
      </w:pPr>
      <w:r w:rsidRPr="00C84B19">
        <w:rPr>
          <w:rFonts w:eastAsia="Times New Roman"/>
          <w:shd w:val="clear" w:color="auto" w:fill="FFFFFF"/>
        </w:rPr>
        <w:t>Europejski standard, niższe ceny</w:t>
      </w:r>
    </w:p>
    <w:p w14:paraId="4EA9951A" w14:textId="341CD466" w:rsidR="00C84B19" w:rsidRPr="00C84B19" w:rsidRDefault="00C84B19" w:rsidP="00C84B19">
      <w:pPr>
        <w:pStyle w:val="primepapierstyl"/>
        <w:rPr>
          <w:rFonts w:eastAsia="Times New Roman"/>
        </w:rPr>
      </w:pPr>
      <w:r w:rsidRPr="00C84B19">
        <w:rPr>
          <w:rFonts w:eastAsia="Times New Roman"/>
        </w:rPr>
        <w:t>Pomimo systematycznych wzrostów cen, mieszkania w Polsce wciąż należą do jednych z najtańszych w Europie. Jak podaje RynekPierwotny.pl, korzystając z szacunków portalu Finder.com, średnia cena mieszkania z dwoma pokojami wynosi w Polsce 540 tys. zł. Dla porównania podobne lokum w Szwajcarii to koszt rzędu 2,505 mln zł. We Francji za takie mieszkanie z</w:t>
      </w:r>
      <w:r>
        <w:rPr>
          <w:rFonts w:eastAsia="Times New Roman"/>
        </w:rPr>
        <w:t xml:space="preserve">apłacilibyśmy średnio 1,595 mln </w:t>
      </w:r>
      <w:r w:rsidRPr="00C84B19">
        <w:rPr>
          <w:rFonts w:eastAsia="Times New Roman"/>
        </w:rPr>
        <w:t xml:space="preserve">zł, w Norwegii 1,445 mln zł, a w Szwecji 1,295 mln zł. Równie drogo jest też w Wielkiej Brytanii i </w:t>
      </w:r>
      <w:r w:rsidRPr="00C84B19">
        <w:rPr>
          <w:rFonts w:eastAsia="Times New Roman"/>
        </w:rPr>
        <w:lastRenderedPageBreak/>
        <w:t>Niemczech. Podobne mieszkanie kosztuje tam odpowiednio 1,270 mln zł i 1,235 mln zł. Nie dziwi zatem fakt, że polskie mieszkania są chętnie nabywane przez obcokrajowców zarówno w celach inwestycyjnych, jak i na własne potrzeby. Potwierdzają to najnowsze dane MSWiA, według których cudzoziemcy w 2019 roku nabyli w naszym kraju łącznie 8487 mieszkań, a więc o 20,5 proc. więcej niż rok wcześniej. </w:t>
      </w:r>
    </w:p>
    <w:p w14:paraId="0FDEA8FA" w14:textId="0B4BEFE3" w:rsidR="00C84B19" w:rsidRPr="00C84B19" w:rsidRDefault="00C84B19" w:rsidP="00C84B19">
      <w:pPr>
        <w:pStyle w:val="primepapierstyl"/>
        <w:rPr>
          <w:rFonts w:eastAsia="Times New Roman"/>
        </w:rPr>
      </w:pPr>
      <w:r w:rsidRPr="00C84B19">
        <w:rPr>
          <w:rFonts w:eastAsia="Times New Roman"/>
        </w:rPr>
        <w:t xml:space="preserve">- </w:t>
      </w:r>
      <w:r w:rsidRPr="00C84B19">
        <w:rPr>
          <w:rFonts w:eastAsia="Times New Roman"/>
          <w:i/>
          <w:iCs/>
        </w:rPr>
        <w:t>Zainteresowanie obcokrajowców polskimi nieruchomościami jest z roku na rok coraz wyższe</w:t>
      </w:r>
      <w:r w:rsidRPr="00C84B19">
        <w:rPr>
          <w:rFonts w:eastAsia="Times New Roman"/>
        </w:rPr>
        <w:t xml:space="preserve">. </w:t>
      </w:r>
      <w:r w:rsidRPr="00C84B19">
        <w:rPr>
          <w:rFonts w:eastAsia="Times New Roman"/>
          <w:i/>
          <w:iCs/>
        </w:rPr>
        <w:t>Wpływ na taki stan rzeczy ma atrakcyjność naszego kraju jako miejsca do życia, zwłaszcza dla sąsiadów zza wschodniej granicy. Poza tym Polska to również interesujące miejsce dla inwestorów; mieszkania nie odbiegają st</w:t>
      </w:r>
      <w:r>
        <w:rPr>
          <w:rFonts w:eastAsia="Times New Roman"/>
          <w:i/>
          <w:iCs/>
        </w:rPr>
        <w:t>andardem od tych </w:t>
      </w:r>
      <w:r w:rsidRPr="00C84B19">
        <w:rPr>
          <w:rFonts w:eastAsia="Times New Roman"/>
          <w:i/>
          <w:iCs/>
        </w:rPr>
        <w:t xml:space="preserve">w innych państwach Europy, a ceny są nadal dużo niższe - </w:t>
      </w:r>
      <w:r w:rsidRPr="00C84B19">
        <w:rPr>
          <w:rFonts w:eastAsia="Times New Roman"/>
        </w:rPr>
        <w:t>zwraca uwagę Karolina Opach, kierownik działu sprzedaży w spółce Quelle Locum.</w:t>
      </w:r>
    </w:p>
    <w:p w14:paraId="6C0533DE" w14:textId="77777777" w:rsidR="00C84B19" w:rsidRDefault="00C84B19" w:rsidP="00C84B19">
      <w:pPr>
        <w:pStyle w:val="primenaglowek2"/>
        <w:rPr>
          <w:rFonts w:eastAsia="Times New Roman"/>
          <w:color w:val="000000"/>
          <w:shd w:val="clear" w:color="auto" w:fill="FFFFFF"/>
        </w:rPr>
      </w:pPr>
      <w:r w:rsidRPr="00C84B19">
        <w:rPr>
          <w:rFonts w:eastAsia="Times New Roman"/>
          <w:color w:val="000000"/>
          <w:shd w:val="clear" w:color="auto" w:fill="FFFFFF"/>
        </w:rPr>
        <w:t>Ukraińcy kupują co 3 mieszkanie</w:t>
      </w:r>
    </w:p>
    <w:p w14:paraId="1EA3BC91" w14:textId="31E00C69" w:rsidR="00C84B19" w:rsidRPr="00C84B19" w:rsidRDefault="00C84B19" w:rsidP="00C84B19">
      <w:pPr>
        <w:pStyle w:val="primepapierstyl"/>
        <w:rPr>
          <w:rFonts w:eastAsia="Times New Roman"/>
        </w:rPr>
      </w:pPr>
      <w:r w:rsidRPr="00C84B19">
        <w:rPr>
          <w:rFonts w:eastAsia="Times New Roman"/>
        </w:rPr>
        <w:t>Począwszy od 2015 roku, obywatele Ukrainy kupują na terenie Polski najwięcej mieszkań spośród wszystkich narodowości, wyprzedzając tym samym dominujących wcześniej Niemców. Z ostatnich danych MSWiA wynika, że w 2019 roku Ukraińcy nabyli w naszym kraju 3121 mieszkań, co stanowiło 160,7 tys. mkw. powierzchni, a więc o ponad 31 proc. więcej niż w 2018 roku i 5-krotnie więcej niż w 2015 roku. Na drugim miejscu znajdują się obywatele Niemiec, którzy w 2019 r. kupili na terenie Polski 52 tys. mkw. Za nimi uplasowali się Białorusini z liczbą 26,8 tys. mkw. Do pozostałych nabywców należą m.in. obywatele Wielkiej Brytanii (18,9 tys. mkw.), Włoch (16,6 tys. mkw.), Rosji (15,3 tys. mkw.), Chin (10,9 tys. mkw.), Szwecji (9,8 tys</w:t>
      </w:r>
      <w:r>
        <w:rPr>
          <w:rFonts w:eastAsia="Times New Roman"/>
        </w:rPr>
        <w:t xml:space="preserve">.) oraz Izraela (6,9 ty. mkw.). </w:t>
      </w:r>
      <w:r w:rsidRPr="00C84B19">
        <w:rPr>
          <w:rFonts w:eastAsia="Times New Roman"/>
        </w:rPr>
        <w:t>(Gethome.pl na podstawie danych MSWiA).</w:t>
      </w:r>
    </w:p>
    <w:p w14:paraId="0A85D654" w14:textId="7C9863CF" w:rsidR="00C84B19" w:rsidRPr="00C84B19" w:rsidRDefault="00C84B19" w:rsidP="00C84B19">
      <w:pPr>
        <w:pStyle w:val="primepapierstyl"/>
        <w:rPr>
          <w:rFonts w:eastAsia="Times New Roman"/>
        </w:rPr>
      </w:pPr>
      <w:r w:rsidRPr="00C84B19">
        <w:rPr>
          <w:rFonts w:eastAsia="Times New Roman"/>
        </w:rPr>
        <w:lastRenderedPageBreak/>
        <w:t>Niezmiennie najbardziej popularne wśród obcokrajowców miasta to Warszawa i Kraków. W 2019 roku w stolicy kraju cudzoziemcy kupili 2141 lokali, a w Krakowie 1161. Dużym zainteresowaniem cieszył się tak</w:t>
      </w:r>
      <w:r>
        <w:rPr>
          <w:rFonts w:eastAsia="Times New Roman"/>
        </w:rPr>
        <w:t>że Wrocław, gdzie obcokrajowcom</w:t>
      </w:r>
      <w:r w:rsidRPr="00C84B19">
        <w:rPr>
          <w:rFonts w:eastAsia="Times New Roman"/>
        </w:rPr>
        <w:t xml:space="preserve"> sprzedano 790 lokali. Osoby z zagranicy kupowały chętnie mieszkania w Łodzi (262 lokale), Gdańsku (246 lokali) i Poznaniu (223 lokale). W zestawieniu znalazł się równie</w:t>
      </w:r>
      <w:r>
        <w:rPr>
          <w:rFonts w:eastAsia="Times New Roman"/>
        </w:rPr>
        <w:t>ż Szczecin, gdzie cudzoziemcom </w:t>
      </w:r>
      <w:r w:rsidRPr="00C84B19">
        <w:rPr>
          <w:rFonts w:eastAsia="Times New Roman"/>
        </w:rPr>
        <w:t>sprzedano 116 mieszkań, Świnoujście (74 mieszkania), Gdynia (58 mieszkań), Gorzów Wielkopolski (47 mieszkań) i Zakopane (8 mieszkań). (Gethome.pl na podstawie danych MSWiA).</w:t>
      </w:r>
    </w:p>
    <w:p w14:paraId="4B7C0B37" w14:textId="77777777" w:rsidR="00C84B19" w:rsidRPr="00C84B19" w:rsidRDefault="00C84B19" w:rsidP="00C84B19">
      <w:pPr>
        <w:pStyle w:val="primepapierstyl"/>
        <w:rPr>
          <w:rFonts w:eastAsia="Times New Roman"/>
        </w:rPr>
      </w:pPr>
      <w:r w:rsidRPr="00C84B19">
        <w:rPr>
          <w:rFonts w:eastAsia="Times New Roman"/>
          <w:i/>
          <w:iCs/>
        </w:rPr>
        <w:t xml:space="preserve">- Do Polski już od kilku lat przyjeżdża coraz więcej obcokrajowców, a zwłaszcza obywateli Ukrainy, którzy ze względu na niestabilną sytuację polityczną w swoim kraju, poszukują innego miejsca do życia. Najbardziej atrakcyjną opcją są właśnie duże ośrodki miejskie, oferujące zarówno różnorodną edukację, jak i miejsca pracy. Warto zwrócić uwagę na to, że do naszego kraju przeprowadza się coraz więcej zamożnych Ukraińców, którzy chcą gdzieś ulokować swój kapitał, takie osoby kupują zwykle mieszkania za gotówkę </w:t>
      </w:r>
      <w:r w:rsidRPr="00C84B19">
        <w:rPr>
          <w:rFonts w:eastAsia="Times New Roman"/>
        </w:rPr>
        <w:t>- mówi Karolina Opach.</w:t>
      </w:r>
    </w:p>
    <w:p w14:paraId="527C4415" w14:textId="0C2DE752" w:rsidR="00C84B19" w:rsidRPr="00C84B19" w:rsidRDefault="00C84B19" w:rsidP="00C84B19">
      <w:pPr>
        <w:pStyle w:val="primenaglowek2"/>
        <w:rPr>
          <w:rFonts w:eastAsia="Times New Roman"/>
          <w:shd w:val="clear" w:color="auto" w:fill="FFFFFF"/>
        </w:rPr>
      </w:pPr>
      <w:r w:rsidRPr="00C84B19">
        <w:rPr>
          <w:rFonts w:eastAsia="Times New Roman"/>
          <w:shd w:val="clear" w:color="auto" w:fill="FFFFFF"/>
        </w:rPr>
        <w:t>Pandemia odwróci trend zakupowy?</w:t>
      </w:r>
    </w:p>
    <w:p w14:paraId="1E73229B" w14:textId="77777777" w:rsidR="00C84B19" w:rsidRPr="00C84B19" w:rsidRDefault="00C84B19" w:rsidP="00C84B19">
      <w:pPr>
        <w:pStyle w:val="primepapierstyl"/>
        <w:rPr>
          <w:rFonts w:eastAsia="Times New Roman"/>
        </w:rPr>
      </w:pPr>
      <w:r w:rsidRPr="00C84B19">
        <w:rPr>
          <w:rFonts w:eastAsia="Times New Roman"/>
        </w:rPr>
        <w:t>Według GUS, w pierwszych dwóch miesiącach pandemii Polskę opuściło 11 proc. spośród wszystkich obcokrajowców, stanowiących ok. 2,11 mln osób. Biorąc pod uwagę jedynie obywateli Ukrainy (ok. 1,35 mln osób), z Polski wyjechało w ciągu dwóch miesięcy 12 proc. populacji. Z danych opublikowanych przez Straż Graniczną wynika, że w II kwartale 2020 roku liczba obcokrajowców przybywających do Polski z Ukrainy wzrosła o 15 proc. w porównaniu do I kwartału. Od kwietnia do czerwca ubiegłego roku liczba przekroczeń granicy Ukrainy z Polską była o przeszło 156 tys. większa niż ta w odwrotnym kierunku (RynekPierwotny.pl).</w:t>
      </w:r>
    </w:p>
    <w:p w14:paraId="42034C48" w14:textId="77777777" w:rsidR="00C84B19" w:rsidRPr="00C84B19" w:rsidRDefault="00C84B19" w:rsidP="00C84B19">
      <w:pPr>
        <w:pStyle w:val="primepapierstyl"/>
        <w:rPr>
          <w:rFonts w:eastAsia="Times New Roman"/>
        </w:rPr>
      </w:pPr>
      <w:r w:rsidRPr="00C84B19">
        <w:rPr>
          <w:rFonts w:eastAsia="Times New Roman"/>
        </w:rPr>
        <w:lastRenderedPageBreak/>
        <w:t xml:space="preserve">- </w:t>
      </w:r>
      <w:r w:rsidRPr="00C84B19">
        <w:rPr>
          <w:rFonts w:eastAsia="Times New Roman"/>
          <w:i/>
          <w:iCs/>
        </w:rPr>
        <w:t xml:space="preserve">Dane za kolejny rok mogą nieco odbiegać od tych sprzed okresu pandemii, jednak uważam, że będzie to dotyczyło w większej mierze rynku mieszkań na wynajem, którego koniunktura została osłabiona m.in. z powodu wyjazdu obcokrajowców z Polski. Inaczej wygląda sytuacja mieszkań kupowanych na własne potrzeby, sądzę, że osoby z zagranicy, a zwłaszcza z Ukrainy nadal będą dokonywać takich zakupów, tym bardziej że wbrew wcześniejszym prognozom - wielu obywateli Ukrainy nie opuściło naszego kraju </w:t>
      </w:r>
      <w:r w:rsidRPr="00C84B19">
        <w:rPr>
          <w:rFonts w:eastAsia="Times New Roman"/>
        </w:rPr>
        <w:t xml:space="preserve">- mówi kierownik działu sprzedaży w spółce Quelle Locum. - </w:t>
      </w:r>
      <w:r w:rsidRPr="00C84B19">
        <w:rPr>
          <w:rFonts w:eastAsia="Times New Roman"/>
          <w:i/>
          <w:iCs/>
        </w:rPr>
        <w:t xml:space="preserve">Sądzę, że w kolejnych latach trend zakupu mieszkań w Polsce przez cudzoziemców będzie się nasilał - </w:t>
      </w:r>
      <w:r w:rsidRPr="00C84B19">
        <w:rPr>
          <w:rFonts w:eastAsia="Times New Roman"/>
        </w:rPr>
        <w:t>dodaje.</w:t>
      </w:r>
    </w:p>
    <w:p w14:paraId="62C6C526" w14:textId="77777777" w:rsidR="005C499E" w:rsidRDefault="005C499E" w:rsidP="005C499E">
      <w:pPr>
        <w:pStyle w:val="primepapierstyl"/>
        <w:rPr>
          <w:rFonts w:eastAsia="Times New Roman"/>
          <w:lang w:val="pl-PL"/>
        </w:rPr>
      </w:pPr>
    </w:p>
    <w:p w14:paraId="481D90D7" w14:textId="1E9C070A" w:rsidR="00651BEE" w:rsidRPr="00EA0F9C" w:rsidRDefault="00651BEE" w:rsidP="005C499E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t xml:space="preserve">Więcej informacji: </w:t>
      </w:r>
    </w:p>
    <w:p w14:paraId="314A507D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0AFE90B9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aleksandra.masnica@primetimepr.pl</w:t>
      </w:r>
    </w:p>
    <w:p w14:paraId="6302BD5B" w14:textId="77777777" w:rsidR="00651BEE" w:rsidRPr="006B7A6A" w:rsidRDefault="00651BEE" w:rsidP="00651BEE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p w14:paraId="739C8197" w14:textId="77777777" w:rsidR="00651BEE" w:rsidRPr="00651BEE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651BEE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B6341" w14:textId="77777777" w:rsidR="00C330A3" w:rsidRDefault="00C330A3" w:rsidP="00EB07E0">
      <w:pPr>
        <w:spacing w:after="0" w:line="240" w:lineRule="auto"/>
      </w:pPr>
      <w:r>
        <w:separator/>
      </w:r>
    </w:p>
  </w:endnote>
  <w:endnote w:type="continuationSeparator" w:id="0">
    <w:p w14:paraId="1F8D2846" w14:textId="77777777" w:rsidR="00C330A3" w:rsidRDefault="00C330A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D134" w14:textId="77777777" w:rsidR="00C330A3" w:rsidRDefault="00C330A3" w:rsidP="00EB07E0">
      <w:pPr>
        <w:spacing w:after="0" w:line="240" w:lineRule="auto"/>
      </w:pPr>
      <w:r>
        <w:separator/>
      </w:r>
    </w:p>
  </w:footnote>
  <w:footnote w:type="continuationSeparator" w:id="0">
    <w:p w14:paraId="24E1B32A" w14:textId="77777777" w:rsidR="00C330A3" w:rsidRDefault="00C330A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E0"/>
    <w:rsid w:val="000061AD"/>
    <w:rsid w:val="0000744D"/>
    <w:rsid w:val="00025CB2"/>
    <w:rsid w:val="0003230B"/>
    <w:rsid w:val="00033393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A1912"/>
    <w:rsid w:val="005C296A"/>
    <w:rsid w:val="005C499E"/>
    <w:rsid w:val="005E117C"/>
    <w:rsid w:val="005F6F0A"/>
    <w:rsid w:val="005F76F0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C37BE"/>
    <w:rsid w:val="00BD5243"/>
    <w:rsid w:val="00BD67D5"/>
    <w:rsid w:val="00C24BFB"/>
    <w:rsid w:val="00C330A3"/>
    <w:rsid w:val="00C53051"/>
    <w:rsid w:val="00C71C00"/>
    <w:rsid w:val="00C84B19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Samkom Sc</cp:lastModifiedBy>
  <cp:revision>3</cp:revision>
  <cp:lastPrinted>2020-12-21T10:16:00Z</cp:lastPrinted>
  <dcterms:created xsi:type="dcterms:W3CDTF">2021-01-21T08:34:00Z</dcterms:created>
  <dcterms:modified xsi:type="dcterms:W3CDTF">2021-01-28T10:22:00Z</dcterms:modified>
</cp:coreProperties>
</file>