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065DB2" w:rsidP="00E07609">
            <w:pPr>
              <w:pStyle w:val="primenaglowek2"/>
            </w:pPr>
            <w:bookmarkStart w:id="0" w:name="_GoBack"/>
            <w:bookmarkEnd w:id="0"/>
            <w:r>
              <w:t>Artykuł ekspercki</w:t>
            </w:r>
            <w:r w:rsidR="00615EEE" w:rsidRPr="00CF0482">
              <w:t>:</w:t>
            </w:r>
          </w:p>
          <w:p w:rsidR="00E07609" w:rsidRPr="00CF0482" w:rsidRDefault="0062614E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W atrakcyjnych lokalizacjach już prawie nie ma mieszkań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62614E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29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 w:rsidR="004A2C56">
              <w:rPr>
                <w:lang w:val="pl-PL"/>
              </w:rPr>
              <w:t>4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46C1BF52" wp14:editId="11D58848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14E" w:rsidRPr="0062614E" w:rsidRDefault="0062614E" w:rsidP="0062614E">
      <w:pPr>
        <w:pStyle w:val="primenaglowek1"/>
        <w:rPr>
          <w:rFonts w:eastAsia="Times New Roman"/>
        </w:rPr>
      </w:pPr>
      <w:bookmarkStart w:id="1" w:name="_21yyfr477kq"/>
      <w:bookmarkEnd w:id="1"/>
      <w:r w:rsidRPr="0062614E">
        <w:t>W atrakcyjnych lokalizacjach już prawie nie ma mieszkań</w:t>
      </w:r>
    </w:p>
    <w:p w:rsidR="0062614E" w:rsidRPr="0062614E" w:rsidRDefault="0062614E" w:rsidP="0062614E">
      <w:pPr>
        <w:pStyle w:val="primenaglowek2"/>
        <w:rPr>
          <w:rFonts w:eastAsia="Times New Roman"/>
        </w:rPr>
      </w:pPr>
      <w:r w:rsidRPr="0062614E">
        <w:rPr>
          <w:rFonts w:eastAsia="Times New Roman"/>
        </w:rPr>
        <w:t xml:space="preserve">Boom mieszkaniowy trwa, a chętnych na nowe inwestycje w centrum miasta, jak i na przedmieściach nie brakuje. Mimo to, w niedalekiej przyszłości sytuacja może ulec zmianie, ze względu na malejącą ilość gruntów w atrakcyjnych lokalizacjach. </w:t>
      </w:r>
    </w:p>
    <w:p w:rsidR="0062614E" w:rsidRPr="0062614E" w:rsidRDefault="0062614E" w:rsidP="0062614E">
      <w:pPr>
        <w:pStyle w:val="primenaglowek2"/>
        <w:rPr>
          <w:rFonts w:eastAsia="Times New Roman"/>
        </w:rPr>
      </w:pPr>
      <w:r w:rsidRPr="0062614E">
        <w:rPr>
          <w:rFonts w:eastAsia="Times New Roman"/>
        </w:rPr>
        <w:t xml:space="preserve">Polska w ogonie Europy </w:t>
      </w:r>
    </w:p>
    <w:p w:rsidR="0062614E" w:rsidRPr="0062614E" w:rsidRDefault="0062614E" w:rsidP="0062614E">
      <w:pPr>
        <w:pStyle w:val="primepapierstyl"/>
        <w:rPr>
          <w:rFonts w:eastAsia="Times New Roman"/>
        </w:rPr>
      </w:pPr>
      <w:r w:rsidRPr="0062614E">
        <w:rPr>
          <w:rFonts w:eastAsia="Times New Roman"/>
        </w:rPr>
        <w:t xml:space="preserve">Według informacji sygnałowych GUS “Budownictwo 2018”, w zeszłym roku do użytku oddano 185 170 mieszkań, o 6 828 więcej niż w 2017 roku. Populacja w kraju wciąż rośnie, szczególnie w głównych aglomeracjach ze względu na wyższe zarobki, bogatszą infrastrukturę i lepszą edukację. Zaskoczyć może fakt, że mimo to w Polsce brakuje mieszkań, a nasz kraj znajduje się w ogonie Unii Europejskiej, jeśli chodzi o ich dostępność. Potwierdzają to dane zebrane przez portal Rynek Pierwotny, według których </w:t>
      </w:r>
      <w:r w:rsidRPr="0062614E">
        <w:rPr>
          <w:rFonts w:eastAsia="Times New Roman"/>
        </w:rPr>
        <w:br/>
        <w:t xml:space="preserve">w Polsce na tysiąc mieszkańców przypada 376 mieszkań. W innych krajach </w:t>
      </w:r>
      <w:r w:rsidRPr="0062614E">
        <w:rPr>
          <w:rFonts w:eastAsia="Times New Roman"/>
        </w:rPr>
        <w:lastRenderedPageBreak/>
        <w:t xml:space="preserve">Wspólnoty wynik ten jest zdecydowanie wyższy - średnio 435 lokali na tysiąc osób. </w:t>
      </w:r>
    </w:p>
    <w:p w:rsidR="0062614E" w:rsidRPr="0062614E" w:rsidRDefault="0062614E" w:rsidP="0062614E">
      <w:pPr>
        <w:pStyle w:val="primepapierstyl"/>
        <w:rPr>
          <w:rFonts w:eastAsia="Times New Roman"/>
          <w:lang w:val="pl-PL"/>
        </w:rPr>
      </w:pPr>
      <w:r w:rsidRPr="0062614E">
        <w:rPr>
          <w:rFonts w:eastAsia="Times New Roman"/>
        </w:rPr>
        <w:t xml:space="preserve">Nowe inwestycje są sposobem na walkę z przeludnieniem, jednak w niektórych regionach kraju ich liczba nie rośnie, wręcz przeciwnie - spada. </w:t>
      </w:r>
      <w:r w:rsidRPr="0062614E">
        <w:rPr>
          <w:rFonts w:eastAsia="Times New Roman"/>
          <w:lang w:val="pl-PL"/>
        </w:rPr>
        <w:t xml:space="preserve">Według GUS, w zeszłym roku do takich województw należały: kujawsko-pomorskie, podkarpackie, a także Małopolska. </w:t>
      </w:r>
    </w:p>
    <w:p w:rsidR="0062614E" w:rsidRPr="0062614E" w:rsidRDefault="0062614E" w:rsidP="0062614E">
      <w:pPr>
        <w:pStyle w:val="primenaglowek2"/>
        <w:rPr>
          <w:rFonts w:eastAsia="Times New Roman"/>
        </w:rPr>
      </w:pPr>
      <w:r w:rsidRPr="0062614E">
        <w:rPr>
          <w:rFonts w:eastAsia="Times New Roman"/>
        </w:rPr>
        <w:t>Dlaczego w Polsce brakuje mieszkań?</w:t>
      </w:r>
    </w:p>
    <w:p w:rsidR="0062614E" w:rsidRPr="0062614E" w:rsidRDefault="0062614E" w:rsidP="0062614E">
      <w:pPr>
        <w:pStyle w:val="primepapierstyl"/>
        <w:rPr>
          <w:rFonts w:eastAsia="Times New Roman"/>
          <w:lang w:val="pl-PL"/>
        </w:rPr>
      </w:pPr>
      <w:r w:rsidRPr="0062614E">
        <w:rPr>
          <w:rFonts w:eastAsia="Times New Roman"/>
          <w:lang w:val="pl-PL"/>
        </w:rPr>
        <w:t xml:space="preserve">Deficyt mieszkaniowy określany jest na 2 - 2,5 mln jednostek, wynikający z ponad 3 mln osób w wieku 25 - 35 lat mieszkających z rodzicami. </w:t>
      </w:r>
      <w:r w:rsidRPr="0062614E">
        <w:rPr>
          <w:rFonts w:eastAsia="Times New Roman"/>
        </w:rPr>
        <w:t xml:space="preserve">Na brak nieruchomości wpływa również około 40% Polaków bez zdolności kredytowej, ze względu na niedostateczny poziom zarobków - wynika z danych opublikowanych przez portal Rynek Pierwotny. Cena metra kwadratowego nowego mieszkania wciąż jest wysoka, według danych Bankier.pl </w:t>
      </w:r>
      <w:r w:rsidRPr="0062614E">
        <w:rPr>
          <w:rFonts w:eastAsia="Times New Roman"/>
        </w:rPr>
        <w:br/>
        <w:t xml:space="preserve">z marca tego roku, najdrożej jest w Warszawie - średnio 8 425 zł/mkw., Gdańsku - 7 982 zł/mkw. oraz Krakowie - 7 972 zł/mkw., czyli w głównych aglomeracjach kraju, w których najczęściej poszukiwane są nieruchomości. </w:t>
      </w:r>
      <w:r w:rsidRPr="0062614E">
        <w:rPr>
          <w:rFonts w:eastAsia="Times New Roman"/>
          <w:lang w:val="pl-PL"/>
        </w:rPr>
        <w:t xml:space="preserve">Problem pojawiający się przed chcącymi kupić mieszkanie to nie tylko znaczące koszty zakupu lokalu, to również malejąca ilość działek </w:t>
      </w:r>
      <w:r w:rsidRPr="0062614E">
        <w:rPr>
          <w:rFonts w:eastAsia="Times New Roman"/>
          <w:lang w:val="pl-PL"/>
        </w:rPr>
        <w:br/>
        <w:t xml:space="preserve">w atrakcyjnych lokalizacjach. </w:t>
      </w:r>
    </w:p>
    <w:p w:rsidR="0062614E" w:rsidRPr="0062614E" w:rsidRDefault="0062614E" w:rsidP="0062614E">
      <w:pPr>
        <w:pStyle w:val="primepapierstyl"/>
        <w:rPr>
          <w:rFonts w:eastAsia="Times New Roman"/>
          <w:lang w:val="pl-PL"/>
        </w:rPr>
      </w:pPr>
      <w:r w:rsidRPr="0062614E">
        <w:rPr>
          <w:rFonts w:eastAsia="Times New Roman"/>
          <w:i/>
          <w:iCs/>
        </w:rPr>
        <w:t xml:space="preserve">- Lokalizacje, które cieszą się największą popularnością wśród poszukujących mieszkania to centrum miasta oraz dzielnice z nim sąsiadujące. </w:t>
      </w:r>
      <w:r w:rsidRPr="0062614E">
        <w:rPr>
          <w:rFonts w:eastAsia="Times New Roman"/>
          <w:i/>
          <w:iCs/>
          <w:lang w:val="pl-PL"/>
        </w:rPr>
        <w:t xml:space="preserve">Niestety w głównych aglomeracjach kraju takich miejsc jest coraz mniej, a jeśli są dostępne, ich cena jest wysoka, znacząco podnosząc koszty, jakie należy ponieść na budowę oraz zakup </w:t>
      </w:r>
      <w:r w:rsidRPr="0062614E">
        <w:rPr>
          <w:rFonts w:eastAsia="Times New Roman"/>
          <w:i/>
          <w:iCs/>
          <w:lang w:val="pl-PL"/>
        </w:rPr>
        <w:lastRenderedPageBreak/>
        <w:t xml:space="preserve">mieszkania </w:t>
      </w:r>
      <w:r w:rsidRPr="0062614E">
        <w:rPr>
          <w:rFonts w:eastAsia="Times New Roman"/>
          <w:lang w:val="pl-PL"/>
        </w:rPr>
        <w:t xml:space="preserve">- komentuje Ewa Foltańska - Dubiel, prezes Grupy Deweloperskiej GEO. </w:t>
      </w:r>
    </w:p>
    <w:p w:rsidR="0062614E" w:rsidRPr="0062614E" w:rsidRDefault="0062614E" w:rsidP="0062614E">
      <w:pPr>
        <w:pStyle w:val="primepapierstyl"/>
        <w:rPr>
          <w:rFonts w:eastAsia="Times New Roman"/>
        </w:rPr>
      </w:pPr>
      <w:r w:rsidRPr="0062614E">
        <w:rPr>
          <w:rFonts w:eastAsia="Times New Roman"/>
        </w:rPr>
        <w:t xml:space="preserve">Rozwiązaniem wydają się być mieszkania z rynku wtórnego, jednak ich cena jest wyższa od nowych inwestycji o ponad 1 000 zł/mkw. Według danych Bankier.pl w marcu tego roku, metr kwadratowy używanego lokalu w Warszawie wynosił średnio 10 227 zł, w Gdańsku - </w:t>
      </w:r>
      <w:r w:rsidRPr="0062614E">
        <w:rPr>
          <w:rFonts w:eastAsia="Times New Roman"/>
        </w:rPr>
        <w:br/>
        <w:t>9 716 zł/mkw., oraz w Krakowie - 9 046 zł/mkw. Wysokie ceny na rynku wtórnym wynikają zazwyczaj z atrakcyjniejszej lokalizacji tych nieruchomości, a także z możliwości natychmiastowego wprowadzenia się, o ile lokal jest w zadowalającym stanie.  </w:t>
      </w:r>
    </w:p>
    <w:p w:rsidR="0062614E" w:rsidRPr="0062614E" w:rsidRDefault="0062614E" w:rsidP="0062614E">
      <w:pPr>
        <w:pStyle w:val="primenaglowek2"/>
        <w:rPr>
          <w:rFonts w:eastAsia="Times New Roman"/>
        </w:rPr>
      </w:pPr>
      <w:r w:rsidRPr="0062614E">
        <w:rPr>
          <w:rFonts w:eastAsia="Times New Roman"/>
        </w:rPr>
        <w:t>Mieszkanie Plus i nowe inwestycje sposobem na deficyt</w:t>
      </w:r>
    </w:p>
    <w:p w:rsidR="0062614E" w:rsidRPr="0062614E" w:rsidRDefault="0062614E" w:rsidP="0062614E">
      <w:pPr>
        <w:pStyle w:val="primepapierstyl"/>
        <w:rPr>
          <w:rFonts w:eastAsia="Times New Roman"/>
          <w:lang w:val="pl-PL"/>
        </w:rPr>
      </w:pPr>
      <w:r w:rsidRPr="0062614E">
        <w:rPr>
          <w:rFonts w:eastAsia="Times New Roman"/>
        </w:rPr>
        <w:t xml:space="preserve">Deficyt mieszkaniowy jest realnym problemem, który w założeniach Narodowego Programu Mieszkaniowego zostanie zneutralizowany poprzez osiągnięcie obecnej średniej unijnej do roku 2030. W realizacji tego planu ma udział budownictwo deweloperskie, indywidualne, </w:t>
      </w:r>
      <w:r w:rsidRPr="0062614E">
        <w:rPr>
          <w:rFonts w:eastAsia="Times New Roman"/>
        </w:rPr>
        <w:br/>
        <w:t xml:space="preserve">a także program rządowy Mieszkanie Plus, w ramach którego powstaną inwestycje na wynajem dla średniozamożnych Polaków. Najwięcej lokali powstaje w dużych miastach oraz jego okolicach, które są głównym celem migracji młodych ludzi. Aby wyrównać różnicę pomiędzy aglomeracjami a małymi miejscowościami, program zakłada powstawanie tanich lokali w mniejszych miastach, w których deficyt jest szczególnie widoczny. </w:t>
      </w:r>
      <w:r w:rsidRPr="0062614E">
        <w:rPr>
          <w:rFonts w:eastAsia="Times New Roman"/>
          <w:lang w:val="pl-PL"/>
        </w:rPr>
        <w:t xml:space="preserve">W ramach programu w życie weszła ustawa o Krajowym Zasobie Nieruchomości, dzięki której powstał tzw. bank ziemi, dysponujący gruntami Skarbu Państwa, przeznaczonymi pod </w:t>
      </w:r>
      <w:r w:rsidRPr="0062614E">
        <w:rPr>
          <w:rFonts w:eastAsia="Times New Roman"/>
          <w:lang w:val="pl-PL"/>
        </w:rPr>
        <w:lastRenderedPageBreak/>
        <w:t xml:space="preserve">budowę lokali w programie Mieszkanie Plus. </w:t>
      </w:r>
      <w:r w:rsidRPr="0062614E">
        <w:rPr>
          <w:rFonts w:eastAsia="Times New Roman"/>
          <w:lang w:val="pl-PL"/>
        </w:rPr>
        <w:br/>
      </w:r>
      <w:r w:rsidRPr="0062614E">
        <w:rPr>
          <w:rFonts w:eastAsia="Times New Roman"/>
        </w:rPr>
        <w:t xml:space="preserve">- </w:t>
      </w:r>
      <w:r w:rsidRPr="0062614E">
        <w:rPr>
          <w:rFonts w:eastAsia="Times New Roman"/>
          <w:i/>
          <w:iCs/>
        </w:rPr>
        <w:t xml:space="preserve">Nowe inwestycje deweloperskie oraz indywidualne są kolejnym sposobem na walkę </w:t>
      </w:r>
      <w:r w:rsidRPr="0062614E">
        <w:rPr>
          <w:rFonts w:eastAsia="Times New Roman"/>
          <w:i/>
          <w:iCs/>
        </w:rPr>
        <w:br/>
        <w:t xml:space="preserve">z brakiem nieruchomości, skutkującym przeludnieniem. Niestety, budowa lokali również niesie ze sobą ograniczenia - przede wszystkim brak wykwalifikowanych pracowników, wysokie koszty prac budowlanych, a także drożejące działki w korzystnych lokalizacjach. </w:t>
      </w:r>
      <w:r w:rsidRPr="0062614E">
        <w:rPr>
          <w:rFonts w:eastAsia="Times New Roman"/>
          <w:i/>
          <w:iCs/>
          <w:lang w:val="pl-PL"/>
        </w:rPr>
        <w:t>Niejednokrotnie termin oddania budynku do użytkowania jest wydłużony, a jego cena wysoka -</w:t>
      </w:r>
      <w:r w:rsidRPr="0062614E">
        <w:rPr>
          <w:rFonts w:eastAsia="Times New Roman"/>
          <w:lang w:val="pl-PL"/>
        </w:rPr>
        <w:t xml:space="preserve">  tłumaczy Ewa Foltańska - Dubiel, prezes Grupy Deweloperskiej GEO. </w:t>
      </w:r>
    </w:p>
    <w:p w:rsidR="0062614E" w:rsidRPr="0062614E" w:rsidRDefault="0062614E" w:rsidP="0062614E">
      <w:pPr>
        <w:pStyle w:val="primepapierstyl"/>
        <w:rPr>
          <w:rFonts w:eastAsia="Times New Roman"/>
        </w:rPr>
      </w:pPr>
      <w:r w:rsidRPr="0062614E">
        <w:rPr>
          <w:rFonts w:eastAsia="Times New Roman"/>
        </w:rPr>
        <w:t>Mimo to, inwestycje deweloperskie i indywidualne mają swój znaczący udział w polepszeniu sytuacji mieszkaniowej Polaków. Według danych GUS, na ponad 185 tys. mieszkań oddanych w zeszłym roku, 61% pochodziło od deweloperów, od inwestorów indywidualnych</w:t>
      </w:r>
    </w:p>
    <w:p w:rsidR="004A2C56" w:rsidRPr="0062614E" w:rsidRDefault="0062614E" w:rsidP="00FB653B">
      <w:pPr>
        <w:pStyle w:val="primepapierstyl"/>
        <w:rPr>
          <w:rFonts w:eastAsia="Times New Roman"/>
          <w:lang w:val="pl-PL"/>
        </w:rPr>
      </w:pPr>
      <w:r w:rsidRPr="0062614E">
        <w:rPr>
          <w:rFonts w:eastAsia="Times New Roman"/>
          <w:lang w:val="pl-PL"/>
        </w:rPr>
        <w:t xml:space="preserve">- 35,8%, a pozostałe lokale obejmowały budownictwo spółdzielcze, komunalne, społeczne, czynszowe oraz zakładowe. </w:t>
      </w:r>
    </w:p>
    <w:p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2B" w:rsidRDefault="003C142B" w:rsidP="00EB07E0">
      <w:pPr>
        <w:spacing w:after="0" w:line="240" w:lineRule="auto"/>
      </w:pPr>
      <w:r>
        <w:separator/>
      </w:r>
    </w:p>
  </w:endnote>
  <w:endnote w:type="continuationSeparator" w:id="0">
    <w:p w:rsidR="003C142B" w:rsidRDefault="003C142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2B" w:rsidRDefault="003C142B" w:rsidP="00EB07E0">
      <w:pPr>
        <w:spacing w:after="0" w:line="240" w:lineRule="auto"/>
      </w:pPr>
      <w:r>
        <w:separator/>
      </w:r>
    </w:p>
  </w:footnote>
  <w:footnote w:type="continuationSeparator" w:id="0">
    <w:p w:rsidR="003C142B" w:rsidRDefault="003C142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092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092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B092D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D67F1"/>
    <w:rsid w:val="001E1EA2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0AE2"/>
    <w:rsid w:val="002D1FFC"/>
    <w:rsid w:val="00310B42"/>
    <w:rsid w:val="00327CBD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42B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A2C56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2614E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B532A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4A51"/>
    <w:rsid w:val="008C70B8"/>
    <w:rsid w:val="008C7C45"/>
    <w:rsid w:val="008F687D"/>
    <w:rsid w:val="00905ABA"/>
    <w:rsid w:val="009264A6"/>
    <w:rsid w:val="00967CD8"/>
    <w:rsid w:val="00982ADC"/>
    <w:rsid w:val="009B74E5"/>
    <w:rsid w:val="009D013C"/>
    <w:rsid w:val="009D5BEC"/>
    <w:rsid w:val="009E2155"/>
    <w:rsid w:val="009E781A"/>
    <w:rsid w:val="009F2328"/>
    <w:rsid w:val="009F3119"/>
    <w:rsid w:val="00A01960"/>
    <w:rsid w:val="00A32152"/>
    <w:rsid w:val="00A332E9"/>
    <w:rsid w:val="00A62F0F"/>
    <w:rsid w:val="00A655B0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95BEE"/>
    <w:rsid w:val="00CA5ED0"/>
    <w:rsid w:val="00CC0998"/>
    <w:rsid w:val="00CC3893"/>
    <w:rsid w:val="00CD1D62"/>
    <w:rsid w:val="00CF0482"/>
    <w:rsid w:val="00D00E05"/>
    <w:rsid w:val="00D030FF"/>
    <w:rsid w:val="00D06BD8"/>
    <w:rsid w:val="00D13152"/>
    <w:rsid w:val="00D675A9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E48D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F981-511E-44B1-A2AC-85E7D1D2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16</cp:revision>
  <cp:lastPrinted>2019-04-29T07:59:00Z</cp:lastPrinted>
  <dcterms:created xsi:type="dcterms:W3CDTF">2018-08-29T07:04:00Z</dcterms:created>
  <dcterms:modified xsi:type="dcterms:W3CDTF">2019-04-29T07:59:00Z</dcterms:modified>
</cp:coreProperties>
</file>