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815"/>
        <w:gridCol w:w="1830"/>
        <w:gridCol w:w="2417"/>
      </w:tblGrid>
      <w:tr w:rsidR="00E07609" w:rsidRPr="00CF0482" w:rsidTr="002510B7">
        <w:trPr>
          <w:trHeight w:val="2667"/>
        </w:trPr>
        <w:tc>
          <w:tcPr>
            <w:tcW w:w="4815" w:type="dxa"/>
          </w:tcPr>
          <w:p w:rsidR="00E07609" w:rsidRDefault="00257650" w:rsidP="00E10CFB">
            <w:pPr>
              <w:pStyle w:val="primenaglowek2"/>
            </w:pPr>
            <w:r>
              <w:t>Artykuł ekspercki</w:t>
            </w:r>
            <w:r w:rsidR="00615EEE" w:rsidRPr="00CF0482">
              <w:t>:</w:t>
            </w:r>
          </w:p>
          <w:p w:rsidR="00E10CFB" w:rsidRPr="00E10CFB" w:rsidRDefault="00E10CFB" w:rsidP="00E10CFB">
            <w:pPr>
              <w:pStyle w:val="primenaglowek2"/>
              <w:rPr>
                <w:b w:val="0"/>
              </w:rPr>
            </w:pPr>
            <w:r>
              <w:rPr>
                <w:b w:val="0"/>
              </w:rPr>
              <w:t>Jakie mieszkanie w Krakowie za 300 tys. zł?</w:t>
            </w:r>
          </w:p>
        </w:tc>
        <w:tc>
          <w:tcPr>
            <w:tcW w:w="1830" w:type="dxa"/>
          </w:tcPr>
          <w:p w:rsidR="00E07609" w:rsidRPr="00CF0482" w:rsidRDefault="00E07609" w:rsidP="00E07609">
            <w:pPr>
              <w:pStyle w:val="primenaglowek2"/>
            </w:pPr>
            <w:r w:rsidRPr="00CF0482">
              <w:t>Data:</w:t>
            </w:r>
          </w:p>
          <w:p w:rsidR="00E07609" w:rsidRPr="00CF0482" w:rsidRDefault="00E10CFB" w:rsidP="00E07609">
            <w:pPr>
              <w:pStyle w:val="primepapierstyl"/>
              <w:rPr>
                <w:lang w:val="pl-PL"/>
              </w:rPr>
            </w:pPr>
            <w:r>
              <w:rPr>
                <w:lang w:val="pl-PL"/>
              </w:rPr>
              <w:t>07</w:t>
            </w:r>
            <w:r w:rsidR="003A51DA" w:rsidRPr="00CF0482">
              <w:rPr>
                <w:lang w:val="pl-PL"/>
              </w:rPr>
              <w:t>.</w:t>
            </w:r>
            <w:r w:rsidR="00BD1700">
              <w:rPr>
                <w:lang w:val="pl-PL"/>
              </w:rPr>
              <w:t>1</w:t>
            </w:r>
            <w:r>
              <w:rPr>
                <w:lang w:val="pl-PL"/>
              </w:rPr>
              <w:t>2</w:t>
            </w:r>
            <w:r w:rsidR="00B13F16" w:rsidRPr="00CF0482">
              <w:rPr>
                <w:lang w:val="pl-PL"/>
              </w:rPr>
              <w:t>.2018</w:t>
            </w:r>
          </w:p>
        </w:tc>
        <w:tc>
          <w:tcPr>
            <w:tcW w:w="2417" w:type="dxa"/>
          </w:tcPr>
          <w:p w:rsidR="00E07609" w:rsidRPr="00CF0482" w:rsidRDefault="009B74E5" w:rsidP="00E07609">
            <w:pPr>
              <w:pStyle w:val="primenaglowek2"/>
            </w:pPr>
            <w:r w:rsidRPr="00CF0482">
              <w:t>Grupa Geo</w:t>
            </w:r>
          </w:p>
          <w:p w:rsidR="00E07609" w:rsidRPr="00CF0482" w:rsidRDefault="009B74E5" w:rsidP="00E07609">
            <w:pPr>
              <w:pStyle w:val="primenaglowek2"/>
            </w:pPr>
            <w:r w:rsidRPr="00CF0482">
              <w:rPr>
                <w:noProof/>
              </w:rPr>
              <w:drawing>
                <wp:inline distT="0" distB="0" distL="0" distR="0" wp14:anchorId="2813954C" wp14:editId="12535AC8">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036245" w:rsidRDefault="00036245" w:rsidP="00036245">
      <w:pPr>
        <w:spacing w:after="0" w:line="360" w:lineRule="auto"/>
        <w:rPr>
          <w:rFonts w:ascii="Times New Roman" w:eastAsia="Times New Roman" w:hAnsi="Times New Roman" w:cs="Times New Roman"/>
          <w:b/>
          <w:bCs/>
          <w:color w:val="000000"/>
          <w:sz w:val="24"/>
          <w:szCs w:val="24"/>
        </w:rPr>
      </w:pPr>
      <w:bookmarkStart w:id="0" w:name="_21yyfr477kq"/>
      <w:bookmarkStart w:id="1" w:name="_GoBack"/>
      <w:bookmarkEnd w:id="0"/>
      <w:bookmarkEnd w:id="1"/>
    </w:p>
    <w:p w:rsidR="00E10CFB" w:rsidRDefault="00E10CFB" w:rsidP="00E10CFB">
      <w:pPr>
        <w:pStyle w:val="primenaglowek1"/>
        <w:jc w:val="center"/>
        <w:rPr>
          <w:rFonts w:eastAsia="Times New Roman"/>
        </w:rPr>
      </w:pPr>
      <w:r>
        <w:rPr>
          <w:rFonts w:eastAsia="Times New Roman"/>
        </w:rPr>
        <w:t>Jakie mieszkanie w Krakowie za 300 tys. zł?</w:t>
      </w:r>
    </w:p>
    <w:p w:rsidR="00E10CFB" w:rsidRDefault="00E10CFB" w:rsidP="00E10CFB">
      <w:pPr>
        <w:rPr>
          <w:rFonts w:ascii="Times New Roman" w:eastAsia="Times New Roman" w:hAnsi="Times New Roman" w:cs="Times New Roman"/>
          <w:b/>
          <w:sz w:val="24"/>
          <w:szCs w:val="24"/>
        </w:rPr>
      </w:pPr>
    </w:p>
    <w:p w:rsidR="00E10CFB" w:rsidRPr="00E10CFB" w:rsidRDefault="00E10CFB" w:rsidP="00E10CFB">
      <w:pPr>
        <w:pStyle w:val="primenaglowek2"/>
        <w:rPr>
          <w:rFonts w:eastAsia="Times New Roman"/>
        </w:rPr>
      </w:pPr>
      <w:r>
        <w:rPr>
          <w:rFonts w:eastAsia="Times New Roman"/>
        </w:rPr>
        <w:t>W ostatnich miesiącach ceny krakowskich nieruchomości poszły znacznie w górę i na razie nic nie wskazuje na to, że trend ten w najbliższym czasie ulegnie zmianie. Jakie mieszkanie jesteśmy w stanie kupić w stolicy Małopolski, dysponując kapitałem w postaci 300 tys. zł?</w:t>
      </w:r>
    </w:p>
    <w:p w:rsidR="00E10CFB" w:rsidRPr="00E10CFB" w:rsidRDefault="00E10CFB" w:rsidP="00E10CFB">
      <w:pPr>
        <w:pStyle w:val="primenaglowek2"/>
        <w:rPr>
          <w:rFonts w:eastAsia="Times New Roman"/>
        </w:rPr>
      </w:pPr>
      <w:r>
        <w:rPr>
          <w:rFonts w:eastAsia="Times New Roman"/>
        </w:rPr>
        <w:t>Kraków drugi po Warszawie</w:t>
      </w:r>
    </w:p>
    <w:p w:rsidR="00E10CFB" w:rsidRPr="002510B7" w:rsidRDefault="00E10CFB" w:rsidP="00E10CFB">
      <w:pPr>
        <w:pStyle w:val="primepapierstyl"/>
        <w:rPr>
          <w:rFonts w:eastAsia="Times New Roman"/>
          <w:lang w:val="pl-PL"/>
        </w:rPr>
      </w:pPr>
      <w:r w:rsidRPr="002510B7">
        <w:rPr>
          <w:rFonts w:eastAsia="Times New Roman"/>
          <w:lang w:val="pl-PL"/>
        </w:rPr>
        <w:t xml:space="preserve">Z najnowszego raportu Metrohouse </w:t>
      </w:r>
      <w:r w:rsidRPr="002510B7">
        <w:rPr>
          <w:rFonts w:eastAsia="Times New Roman"/>
          <w:color w:val="auto"/>
          <w:lang w:val="pl-PL"/>
        </w:rPr>
        <w:t xml:space="preserve">i Expandera wynika, że  mieszkania w Krakowie w ostatnich miesiącach znacznie podrożały. Od sierpnia do października </w:t>
      </w:r>
      <w:r w:rsidRPr="002510B7">
        <w:rPr>
          <w:rFonts w:eastAsia="Times New Roman"/>
          <w:lang w:val="pl-PL"/>
        </w:rPr>
        <w:t xml:space="preserve">tego roku za mkw. mieszkania trzeba było zapłacić średnio 6844 zł, a więc o 11,6 proc. więcej niż w tym samym okresie 2017 roku. Tym samym stolica Małopolski nadal pozostaje drugim najdroższym rynkiem nieruchomości w kraju. Wyprzedza ją tylko Warszawa z rekordową ceną za mkw. - 8533 zł. Na uwagę zasługuje również gwałtowny wzrost cen mieszkań w Gdańsku, który obecnie plasuje się na trzecim miejscu wśród dużych aglomeracji. Od sierpnia do października 2018 roku za mkw. trzeba było zapłacić tam </w:t>
      </w:r>
      <w:r w:rsidRPr="002510B7">
        <w:rPr>
          <w:rFonts w:eastAsia="Times New Roman"/>
          <w:lang w:val="pl-PL"/>
        </w:rPr>
        <w:lastRenderedPageBreak/>
        <w:t>średnio 6755 zł. To aż o 15,5 proc. więcej niż w analogicznym okresie w roku poprzednim. Najtańszym miastem pozostaje Łódź. Za mkw. zapłacimy tu 4114 zł.</w:t>
      </w:r>
    </w:p>
    <w:p w:rsidR="00E10CFB" w:rsidRPr="002510B7" w:rsidRDefault="00E10CFB" w:rsidP="00E10CFB">
      <w:pPr>
        <w:pStyle w:val="primepapierstyl"/>
        <w:rPr>
          <w:rFonts w:eastAsia="Times New Roman"/>
          <w:lang w:val="pl-PL"/>
        </w:rPr>
      </w:pPr>
      <w:r w:rsidRPr="00E10CFB">
        <w:rPr>
          <w:rFonts w:eastAsia="Times New Roman"/>
          <w:lang w:val="pl-PL"/>
        </w:rPr>
        <w:t xml:space="preserve">Jak podaje Metrohouse i Expander średnia cena kupowanego w Krakowie mieszkania wynosi 332 200 zł, a największym zainteresowaniem cieszą się lokale o powierzchni około 49 mkw. </w:t>
      </w:r>
      <w:r w:rsidRPr="002510B7">
        <w:rPr>
          <w:rFonts w:eastAsia="Times New Roman"/>
          <w:lang w:val="pl-PL"/>
        </w:rPr>
        <w:t>(Raport Metrohouse i Expandera, listopad 2018 r.).</w:t>
      </w:r>
    </w:p>
    <w:p w:rsidR="00E10CFB" w:rsidRPr="002510B7" w:rsidRDefault="00E10CFB" w:rsidP="00E10CFB">
      <w:pPr>
        <w:pStyle w:val="primepapierstyl"/>
        <w:rPr>
          <w:rFonts w:eastAsia="Times New Roman"/>
          <w:lang w:val="pl-PL"/>
        </w:rPr>
      </w:pPr>
      <w:r w:rsidRPr="00E10CFB">
        <w:rPr>
          <w:rFonts w:eastAsia="Times New Roman"/>
          <w:lang w:val="pl-PL"/>
        </w:rPr>
        <w:t xml:space="preserve">- </w:t>
      </w:r>
      <w:r w:rsidRPr="00E10CFB">
        <w:rPr>
          <w:rFonts w:eastAsia="Times New Roman"/>
          <w:i/>
          <w:lang w:val="pl-PL"/>
        </w:rPr>
        <w:t xml:space="preserve">Wzrost cen mieszkań dotyczy praktycznie całej Polski. </w:t>
      </w:r>
      <w:r w:rsidRPr="002510B7">
        <w:rPr>
          <w:rFonts w:eastAsia="Times New Roman"/>
          <w:i/>
          <w:lang w:val="pl-PL"/>
        </w:rPr>
        <w:t>Jednak rozpiętość cenowa pomiędzy poszczególnymi lokalami jest nadal bardzo duża. Kwota, jaką zapłacimy za interesujące nas lokum, zależy od samej inwestycji, jakości użytych materiałów budowlanych, oferowanych udogodnień, preferowanego przez nas piętra, metrażu, liczby pokoi, a przede wszystkim położenia inwestycji na mapie miasta - tradycyjnie im bliżej centrum, tym drożej</w:t>
      </w:r>
      <w:r w:rsidRPr="002510B7">
        <w:rPr>
          <w:rFonts w:eastAsia="Times New Roman"/>
          <w:lang w:val="pl-PL"/>
        </w:rPr>
        <w:t xml:space="preserve"> - zwraca uwagę Ewa Foltańska-Dubiel, prezes Grupy Deweloperskiej Geo.</w:t>
      </w:r>
    </w:p>
    <w:p w:rsidR="00E10CFB" w:rsidRPr="00E10CFB" w:rsidRDefault="00E10CFB" w:rsidP="00E10CFB">
      <w:pPr>
        <w:pStyle w:val="primenaglowek2"/>
        <w:rPr>
          <w:rFonts w:eastAsia="Times New Roman"/>
        </w:rPr>
      </w:pPr>
      <w:r>
        <w:rPr>
          <w:rFonts w:eastAsia="Times New Roman"/>
        </w:rPr>
        <w:t>Wyznacznikiem jest lokalizacja</w:t>
      </w:r>
    </w:p>
    <w:p w:rsidR="00E10CFB" w:rsidRPr="002510B7" w:rsidRDefault="00E10CFB" w:rsidP="00E10CFB">
      <w:pPr>
        <w:pStyle w:val="primepapierstyl"/>
        <w:rPr>
          <w:rFonts w:eastAsia="Times New Roman"/>
          <w:lang w:val="pl-PL"/>
        </w:rPr>
      </w:pPr>
      <w:r w:rsidRPr="00E10CFB">
        <w:rPr>
          <w:rFonts w:eastAsia="Times New Roman"/>
          <w:lang w:val="pl-PL"/>
        </w:rPr>
        <w:t xml:space="preserve">Ceny krakowskich nieruchomości są bardzo zróżnicowane. </w:t>
      </w:r>
      <w:r w:rsidRPr="002510B7">
        <w:rPr>
          <w:rFonts w:eastAsia="Times New Roman"/>
          <w:lang w:val="pl-PL"/>
        </w:rPr>
        <w:t>Najdroższe lokale znajdziemy oczywiście w okolicach Starego Miasta. Z raportu ronin24 (</w:t>
      </w:r>
      <w:r w:rsidRPr="002510B7">
        <w:rPr>
          <w:rFonts w:eastAsia="Times New Roman"/>
          <w:color w:val="222222"/>
          <w:highlight w:val="white"/>
          <w:lang w:val="pl-PL"/>
        </w:rPr>
        <w:t xml:space="preserve">na podstawie danych portalu KRN.pl) wynika, że </w:t>
      </w:r>
      <w:r w:rsidRPr="002510B7">
        <w:rPr>
          <w:rFonts w:eastAsia="Times New Roman"/>
          <w:lang w:val="pl-PL"/>
        </w:rPr>
        <w:t>średnia cena za mkw. mieszkania wynosi tam 11900 zł, co oznacza, że za mkw. możemy zapłacić około 9 tys. zł, a w niektórych miejscach nawet 20 tys. zł.</w:t>
      </w:r>
    </w:p>
    <w:p w:rsidR="00E10CFB" w:rsidRPr="002510B7" w:rsidRDefault="00E10CFB" w:rsidP="00E10CFB">
      <w:pPr>
        <w:pStyle w:val="primepapierstyl"/>
        <w:rPr>
          <w:rFonts w:eastAsia="Times New Roman"/>
          <w:lang w:val="pl-PL"/>
        </w:rPr>
      </w:pPr>
      <w:r w:rsidRPr="00E10CFB">
        <w:rPr>
          <w:rFonts w:eastAsia="Times New Roman"/>
          <w:lang w:val="pl-PL"/>
        </w:rPr>
        <w:t xml:space="preserve">W dzielnicach sąsiadujących z centrum mieszkania są już nieco tańsze. </w:t>
      </w:r>
      <w:r w:rsidRPr="002510B7">
        <w:rPr>
          <w:rFonts w:eastAsia="Times New Roman"/>
          <w:lang w:val="pl-PL"/>
        </w:rPr>
        <w:t xml:space="preserve">Za mkw. powierzchni lokalu w chętnie odwiedzanej przez turystów dzielnicy Grzegórzki, trzeba zapłacić średnio 8492 zł. W typowo studenckiej dzielnicy Krowodrza mkw. to koszt 8040 zł. Za mieszkanie na obszarze Dębnik zapłacimy 7041 za mkw. W Podgórzu - 7674 za mkw., a w Prądniku Czerwonym - 7031 za mkw. Do najtańszych dzielnic </w:t>
      </w:r>
      <w:r w:rsidRPr="002510B7">
        <w:rPr>
          <w:rFonts w:eastAsia="Times New Roman"/>
          <w:lang w:val="pl-PL"/>
        </w:rPr>
        <w:lastRenderedPageBreak/>
        <w:t>Krakowa, jednak położonych już nieco dalej,  należy Nowa Huta, gdzie mkw. kosztuje 5899 zł, Swoszowice z ceną za mkw. 5516 zł oraz Bieżanów-Prokocim - 5382 zł za mkw. (raport ronin24 na podstawie danych portalu KRN.pl).</w:t>
      </w:r>
    </w:p>
    <w:p w:rsidR="00E10CFB" w:rsidRPr="002510B7" w:rsidRDefault="00E10CFB" w:rsidP="00E10CFB">
      <w:pPr>
        <w:pStyle w:val="primepapierstyl"/>
        <w:rPr>
          <w:rFonts w:eastAsia="Times New Roman"/>
          <w:lang w:val="pl-PL"/>
        </w:rPr>
      </w:pPr>
      <w:r w:rsidRPr="00E10CFB">
        <w:rPr>
          <w:rFonts w:eastAsia="Times New Roman"/>
          <w:lang w:val="pl-PL"/>
        </w:rPr>
        <w:t>-</w:t>
      </w:r>
      <w:r w:rsidRPr="00E10CFB">
        <w:rPr>
          <w:rFonts w:eastAsia="Times New Roman"/>
          <w:i/>
          <w:lang w:val="pl-PL"/>
        </w:rPr>
        <w:t xml:space="preserve"> Zwróćmy uwagę na to, że w okolicach Rynku Głównego oraz w sąsiadujących dzielnicach częściej pojawiają się inwestycje premium, oferujące całe spektrum udogodnień - stąd ich wyższa cena. </w:t>
      </w:r>
      <w:r w:rsidRPr="002510B7">
        <w:rPr>
          <w:rFonts w:eastAsia="Times New Roman"/>
          <w:i/>
          <w:lang w:val="pl-PL"/>
        </w:rPr>
        <w:t xml:space="preserve">Wielu klientów właśnie tutaj nabywa mieszkania w celach inwestycyjnych. Z kolei w takich lokalizacjach jak Bieżanów czy Nowa Huta trudniej o inwestycje o podwyższonym standardzie; największym powodzeniem cieszy się tu segment budownictwa popularnego </w:t>
      </w:r>
      <w:r w:rsidRPr="002510B7">
        <w:rPr>
          <w:rFonts w:eastAsia="Times New Roman"/>
          <w:lang w:val="pl-PL"/>
        </w:rPr>
        <w:t>- mówi Ewa Foltańska-Dubiel.</w:t>
      </w:r>
    </w:p>
    <w:p w:rsidR="00E10CFB" w:rsidRPr="00E10CFB" w:rsidRDefault="00E10CFB" w:rsidP="00E10CFB">
      <w:pPr>
        <w:pStyle w:val="primenaglowek2"/>
        <w:rPr>
          <w:rFonts w:eastAsia="Times New Roman"/>
        </w:rPr>
      </w:pPr>
      <w:r>
        <w:rPr>
          <w:rFonts w:eastAsia="Times New Roman"/>
        </w:rPr>
        <w:t>Kawalerka, a może trzy pokoje?</w:t>
      </w:r>
    </w:p>
    <w:p w:rsidR="00E10CFB" w:rsidRPr="002510B7" w:rsidRDefault="00E10CFB" w:rsidP="00E10CFB">
      <w:pPr>
        <w:pStyle w:val="primepapierstyl"/>
        <w:rPr>
          <w:rFonts w:eastAsia="Times New Roman"/>
          <w:lang w:val="pl-PL"/>
        </w:rPr>
      </w:pPr>
      <w:r w:rsidRPr="00E10CFB">
        <w:rPr>
          <w:rFonts w:eastAsia="Times New Roman"/>
          <w:lang w:val="pl-PL"/>
        </w:rPr>
        <w:t xml:space="preserve">Dysponując kapitałem 300 tys. zł raczej nie wystarczy nam na zakup lokalu w ścisłym centrum. </w:t>
      </w:r>
      <w:r w:rsidRPr="002510B7">
        <w:rPr>
          <w:rFonts w:eastAsia="Times New Roman"/>
          <w:lang w:val="pl-PL"/>
        </w:rPr>
        <w:t>Jednak pozostałe dzielnice Krakowa dają już pewne możliwości. W dzielnicy Grzegórzki za 300 tys. zł uda nam się kupić kawalerkę o powierzchni 30 mkw.</w:t>
      </w:r>
    </w:p>
    <w:p w:rsidR="00E10CFB" w:rsidRPr="002510B7" w:rsidRDefault="00E10CFB" w:rsidP="00E10CFB">
      <w:pPr>
        <w:pStyle w:val="primepapierstyl"/>
        <w:rPr>
          <w:rFonts w:eastAsia="Times New Roman"/>
          <w:lang w:val="pl-PL"/>
        </w:rPr>
      </w:pPr>
      <w:r w:rsidRPr="002510B7">
        <w:rPr>
          <w:rFonts w:eastAsia="Times New Roman"/>
          <w:lang w:val="pl-PL"/>
        </w:rPr>
        <w:t xml:space="preserve">Nieco większe lokum, bo o wielkości 39 mkw. za taką samą kwotę kupimy w Dębnikach. W dzielnicy Prądnik Biały w ofercie jednego z deweloperów znalazło się mieszkanie za niższą cenę, bo 252 tys. zł, ale o powierzchni 29 mkw. </w:t>
      </w:r>
    </w:p>
    <w:p w:rsidR="00E10CFB" w:rsidRPr="002510B7" w:rsidRDefault="00E10CFB" w:rsidP="00E10CFB">
      <w:pPr>
        <w:pStyle w:val="primepapierstyl"/>
        <w:rPr>
          <w:rFonts w:eastAsia="Times New Roman"/>
          <w:lang w:val="pl-PL"/>
        </w:rPr>
      </w:pPr>
      <w:r w:rsidRPr="00E10CFB">
        <w:rPr>
          <w:rFonts w:eastAsia="Times New Roman"/>
          <w:lang w:val="pl-PL"/>
        </w:rPr>
        <w:t xml:space="preserve">Im dalej od centrum, tym sytuacja prezentuje się coraz korzystniej. </w:t>
      </w:r>
      <w:r w:rsidRPr="002510B7">
        <w:rPr>
          <w:rFonts w:eastAsia="Times New Roman"/>
          <w:lang w:val="pl-PL"/>
        </w:rPr>
        <w:t>Na osiedlu Wola Duchacka za 283 tys. zł kupimy już 2-pokojowe lokum o wielkości 41 mkw. Podobnie przedstawiają się ceny w Łagiewnikach. Mieszkanie 2-pokojowe o powierzchni 44 mkw. będzie nas tu kosztowało 289 tys. zł. Na większe, bo 3-pokojowe lokum o wielkości 52 mkw. możemy sobie pozwolić w Nowej Hucie. Za takie mieszkanie zapłacimy 295 tys. zł.</w:t>
      </w:r>
    </w:p>
    <w:p w:rsidR="00E10CFB" w:rsidRPr="002510B7" w:rsidRDefault="00E10CFB" w:rsidP="00E10CFB">
      <w:pPr>
        <w:pStyle w:val="primepapierstyl"/>
        <w:rPr>
          <w:rFonts w:eastAsia="Times New Roman"/>
          <w:lang w:val="pl-PL"/>
        </w:rPr>
      </w:pPr>
      <w:r w:rsidRPr="00E10CFB">
        <w:rPr>
          <w:rFonts w:eastAsia="Times New Roman"/>
          <w:lang w:val="pl-PL"/>
        </w:rPr>
        <w:lastRenderedPageBreak/>
        <w:t xml:space="preserve">- </w:t>
      </w:r>
      <w:r w:rsidRPr="00E10CFB">
        <w:rPr>
          <w:rFonts w:eastAsia="Times New Roman"/>
          <w:i/>
          <w:lang w:val="pl-PL"/>
        </w:rPr>
        <w:t xml:space="preserve">Kraków to drugie najdroższe miasto w Polsce, dlatego wybór mieszkań za kwotę do 300 tys. zł jest tu rzeczywiście ograniczony. </w:t>
      </w:r>
      <w:r w:rsidRPr="002510B7">
        <w:rPr>
          <w:rFonts w:eastAsia="Times New Roman"/>
          <w:i/>
          <w:color w:val="auto"/>
          <w:lang w:val="pl-PL"/>
        </w:rPr>
        <w:t xml:space="preserve">Za taką cenę kupimy głównie </w:t>
      </w:r>
      <w:r w:rsidRPr="002510B7">
        <w:rPr>
          <w:rFonts w:eastAsia="Times New Roman"/>
          <w:i/>
          <w:lang w:val="pl-PL"/>
        </w:rPr>
        <w:t xml:space="preserve">mieszkanie 1 lub 2-pokojowe do 45 mkw. Jeżeli nabywamy lokal w celach inwestycyjnych, taki metraż będzie dla nas najkorzystniejszy </w:t>
      </w:r>
      <w:r w:rsidRPr="002510B7">
        <w:rPr>
          <w:rFonts w:eastAsia="Times New Roman"/>
          <w:lang w:val="pl-PL"/>
        </w:rPr>
        <w:t>- mówi prezes Grupy Deweloperskiej Geo.</w:t>
      </w:r>
    </w:p>
    <w:p w:rsidR="009B74E5" w:rsidRPr="00CF0482" w:rsidRDefault="00E83491" w:rsidP="00FB653B">
      <w:pPr>
        <w:pStyle w:val="primepapierstyl"/>
        <w:rPr>
          <w:lang w:val="pl-PL"/>
        </w:rPr>
      </w:pPr>
      <w:r w:rsidRPr="00CF0482">
        <w:rPr>
          <w:lang w:val="pl-PL"/>
        </w:rPr>
        <w:t xml:space="preserve">. . . . . . . . . . . . . . . . . </w:t>
      </w:r>
    </w:p>
    <w:p w:rsidR="009B74E5" w:rsidRPr="00743721" w:rsidRDefault="009B74E5" w:rsidP="00FB653B">
      <w:pPr>
        <w:pStyle w:val="primepapierstyl"/>
        <w:rPr>
          <w:b/>
          <w:lang w:val="pl-PL"/>
        </w:rPr>
      </w:pPr>
      <w:r w:rsidRPr="00743721">
        <w:rPr>
          <w:b/>
          <w:lang w:val="pl-PL"/>
        </w:rPr>
        <w:t xml:space="preserve">Więcej informacji: </w:t>
      </w:r>
    </w:p>
    <w:p w:rsidR="009B74E5" w:rsidRPr="004D7979" w:rsidRDefault="0078734C" w:rsidP="00FB653B">
      <w:pPr>
        <w:pStyle w:val="primepapierstyl"/>
        <w:rPr>
          <w:lang w:val="pl-PL"/>
        </w:rPr>
      </w:pPr>
      <w:r w:rsidRPr="004D7979">
        <w:rPr>
          <w:lang w:val="pl-PL"/>
        </w:rPr>
        <w:t>Aleksandra</w:t>
      </w:r>
      <w:r w:rsidR="009B74E5" w:rsidRPr="004D7979">
        <w:rPr>
          <w:lang w:val="pl-PL"/>
        </w:rPr>
        <w:t xml:space="preserve"> </w:t>
      </w:r>
      <w:r w:rsidRPr="004D7979">
        <w:rPr>
          <w:lang w:val="pl-PL"/>
        </w:rPr>
        <w:t>Maśnica</w:t>
      </w:r>
    </w:p>
    <w:p w:rsidR="009B74E5" w:rsidRPr="00FA7A97" w:rsidRDefault="009B74E5" w:rsidP="00FB653B">
      <w:pPr>
        <w:pStyle w:val="primepapierstyl"/>
        <w:rPr>
          <w:lang w:val="pl-PL"/>
        </w:rPr>
      </w:pPr>
      <w:r w:rsidRPr="00FA7A97">
        <w:rPr>
          <w:lang w:val="pl-PL"/>
        </w:rPr>
        <w:t xml:space="preserve">e-mail: </w:t>
      </w:r>
      <w:r w:rsidR="0078734C" w:rsidRPr="00FA7A97">
        <w:rPr>
          <w:lang w:val="pl-PL"/>
        </w:rPr>
        <w:t>aleksandra</w:t>
      </w:r>
      <w:r w:rsidRPr="00FA7A97">
        <w:rPr>
          <w:lang w:val="pl-PL"/>
        </w:rPr>
        <w:t>.</w:t>
      </w:r>
      <w:r w:rsidR="0078734C" w:rsidRPr="00FA7A97">
        <w:rPr>
          <w:lang w:val="pl-PL"/>
        </w:rPr>
        <w:t>masnica</w:t>
      </w:r>
      <w:r w:rsidRPr="00FA7A97">
        <w:rPr>
          <w:lang w:val="pl-PL"/>
        </w:rPr>
        <w:t>@primetimepr.pl</w:t>
      </w:r>
    </w:p>
    <w:p w:rsidR="009B74E5" w:rsidRPr="0078734C" w:rsidRDefault="009B74E5" w:rsidP="00FB653B">
      <w:pPr>
        <w:pStyle w:val="primepapierstyl"/>
        <w:rPr>
          <w:lang w:val="es-ES"/>
        </w:rPr>
      </w:pPr>
      <w:r w:rsidRPr="0078734C">
        <w:rPr>
          <w:lang w:val="es-ES"/>
        </w:rPr>
        <w:t>tel. 12 313 00 87</w:t>
      </w:r>
    </w:p>
    <w:sectPr w:rsidR="009B74E5" w:rsidRPr="0078734C"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29" w:rsidRDefault="00F35E29" w:rsidP="00EB07E0">
      <w:pPr>
        <w:spacing w:after="0" w:line="240" w:lineRule="auto"/>
      </w:pPr>
      <w:r>
        <w:separator/>
      </w:r>
    </w:p>
  </w:endnote>
  <w:endnote w:type="continuationSeparator" w:id="0">
    <w:p w:rsidR="00F35E29" w:rsidRDefault="00F35E29"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29" w:rsidRDefault="00F35E29" w:rsidP="00EB07E0">
      <w:pPr>
        <w:spacing w:after="0" w:line="240" w:lineRule="auto"/>
      </w:pPr>
      <w:r>
        <w:separator/>
      </w:r>
    </w:p>
  </w:footnote>
  <w:footnote w:type="continuationSeparator" w:id="0">
    <w:p w:rsidR="00F35E29" w:rsidRDefault="00F35E29"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6A71B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6A71BB">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2C8E"/>
    <w:rsid w:val="000045A5"/>
    <w:rsid w:val="0002028F"/>
    <w:rsid w:val="00024F6D"/>
    <w:rsid w:val="000275F0"/>
    <w:rsid w:val="00033FAA"/>
    <w:rsid w:val="00036245"/>
    <w:rsid w:val="000441FE"/>
    <w:rsid w:val="00047782"/>
    <w:rsid w:val="00064339"/>
    <w:rsid w:val="0008093D"/>
    <w:rsid w:val="00085A1E"/>
    <w:rsid w:val="000958DD"/>
    <w:rsid w:val="000A116A"/>
    <w:rsid w:val="000A6AD4"/>
    <w:rsid w:val="000D316E"/>
    <w:rsid w:val="000D69A1"/>
    <w:rsid w:val="000D7688"/>
    <w:rsid w:val="000E0FD1"/>
    <w:rsid w:val="000E2DF6"/>
    <w:rsid w:val="000F090C"/>
    <w:rsid w:val="00103E1E"/>
    <w:rsid w:val="0015295F"/>
    <w:rsid w:val="00183AD7"/>
    <w:rsid w:val="00190B7D"/>
    <w:rsid w:val="00192D90"/>
    <w:rsid w:val="001B4FD3"/>
    <w:rsid w:val="001C7714"/>
    <w:rsid w:val="001F6D66"/>
    <w:rsid w:val="00205F68"/>
    <w:rsid w:val="00215605"/>
    <w:rsid w:val="002233BB"/>
    <w:rsid w:val="00224EC3"/>
    <w:rsid w:val="00233F78"/>
    <w:rsid w:val="002400BD"/>
    <w:rsid w:val="00244A1C"/>
    <w:rsid w:val="002510B7"/>
    <w:rsid w:val="002510E3"/>
    <w:rsid w:val="0025241D"/>
    <w:rsid w:val="00252ADF"/>
    <w:rsid w:val="00252F2C"/>
    <w:rsid w:val="00257650"/>
    <w:rsid w:val="00260A36"/>
    <w:rsid w:val="002625F0"/>
    <w:rsid w:val="002673C7"/>
    <w:rsid w:val="00274B9F"/>
    <w:rsid w:val="00275B33"/>
    <w:rsid w:val="00276AEF"/>
    <w:rsid w:val="002777CA"/>
    <w:rsid w:val="00283A77"/>
    <w:rsid w:val="002A784E"/>
    <w:rsid w:val="002C4D87"/>
    <w:rsid w:val="002D1FFC"/>
    <w:rsid w:val="002E2517"/>
    <w:rsid w:val="00310B42"/>
    <w:rsid w:val="00331689"/>
    <w:rsid w:val="003466A8"/>
    <w:rsid w:val="0037790C"/>
    <w:rsid w:val="003847B9"/>
    <w:rsid w:val="00385564"/>
    <w:rsid w:val="00387A9A"/>
    <w:rsid w:val="00397B08"/>
    <w:rsid w:val="003A51DA"/>
    <w:rsid w:val="003A6A3E"/>
    <w:rsid w:val="003C1ADD"/>
    <w:rsid w:val="003D15F2"/>
    <w:rsid w:val="003E1673"/>
    <w:rsid w:val="003E24DB"/>
    <w:rsid w:val="0040135F"/>
    <w:rsid w:val="004021DD"/>
    <w:rsid w:val="00415459"/>
    <w:rsid w:val="0041704D"/>
    <w:rsid w:val="00432754"/>
    <w:rsid w:val="00433F44"/>
    <w:rsid w:val="00444622"/>
    <w:rsid w:val="00446D8D"/>
    <w:rsid w:val="004517FE"/>
    <w:rsid w:val="004537E1"/>
    <w:rsid w:val="00494B81"/>
    <w:rsid w:val="00494C82"/>
    <w:rsid w:val="004B0D14"/>
    <w:rsid w:val="004B3372"/>
    <w:rsid w:val="004C5BE3"/>
    <w:rsid w:val="004D7979"/>
    <w:rsid w:val="004F3617"/>
    <w:rsid w:val="004F50A7"/>
    <w:rsid w:val="00510E29"/>
    <w:rsid w:val="00513918"/>
    <w:rsid w:val="00514748"/>
    <w:rsid w:val="00562C84"/>
    <w:rsid w:val="00566241"/>
    <w:rsid w:val="005677BD"/>
    <w:rsid w:val="00584E4F"/>
    <w:rsid w:val="0059035C"/>
    <w:rsid w:val="00593EA3"/>
    <w:rsid w:val="005B3738"/>
    <w:rsid w:val="005D08C6"/>
    <w:rsid w:val="005E64E4"/>
    <w:rsid w:val="005F3624"/>
    <w:rsid w:val="005F76F0"/>
    <w:rsid w:val="00610B0F"/>
    <w:rsid w:val="00615EEE"/>
    <w:rsid w:val="006256E7"/>
    <w:rsid w:val="006513BE"/>
    <w:rsid w:val="006563AD"/>
    <w:rsid w:val="0066773E"/>
    <w:rsid w:val="0067312D"/>
    <w:rsid w:val="006A71BB"/>
    <w:rsid w:val="006B130E"/>
    <w:rsid w:val="006C7BEF"/>
    <w:rsid w:val="006D2A07"/>
    <w:rsid w:val="006D5295"/>
    <w:rsid w:val="006D6B31"/>
    <w:rsid w:val="006D76FA"/>
    <w:rsid w:val="006E4C7C"/>
    <w:rsid w:val="00706AD3"/>
    <w:rsid w:val="00726898"/>
    <w:rsid w:val="00727145"/>
    <w:rsid w:val="00731308"/>
    <w:rsid w:val="007313CF"/>
    <w:rsid w:val="00743721"/>
    <w:rsid w:val="00750359"/>
    <w:rsid w:val="007769BD"/>
    <w:rsid w:val="0078734C"/>
    <w:rsid w:val="00797980"/>
    <w:rsid w:val="007A3774"/>
    <w:rsid w:val="007C2328"/>
    <w:rsid w:val="007C4C00"/>
    <w:rsid w:val="007E46C7"/>
    <w:rsid w:val="007E475D"/>
    <w:rsid w:val="007E7EE9"/>
    <w:rsid w:val="00800848"/>
    <w:rsid w:val="00812B85"/>
    <w:rsid w:val="00815CCA"/>
    <w:rsid w:val="00842722"/>
    <w:rsid w:val="00882219"/>
    <w:rsid w:val="00887837"/>
    <w:rsid w:val="008A3622"/>
    <w:rsid w:val="008A4BC2"/>
    <w:rsid w:val="008B2C61"/>
    <w:rsid w:val="008B5000"/>
    <w:rsid w:val="008C70B8"/>
    <w:rsid w:val="008C7C45"/>
    <w:rsid w:val="008F687D"/>
    <w:rsid w:val="00905ABA"/>
    <w:rsid w:val="009264A6"/>
    <w:rsid w:val="00967CD8"/>
    <w:rsid w:val="00982ADC"/>
    <w:rsid w:val="009B74E5"/>
    <w:rsid w:val="009D013C"/>
    <w:rsid w:val="009D5BEC"/>
    <w:rsid w:val="009E2155"/>
    <w:rsid w:val="009E2624"/>
    <w:rsid w:val="009E781A"/>
    <w:rsid w:val="009F3119"/>
    <w:rsid w:val="00A01960"/>
    <w:rsid w:val="00A32152"/>
    <w:rsid w:val="00A332E9"/>
    <w:rsid w:val="00A43A12"/>
    <w:rsid w:val="00A62F0F"/>
    <w:rsid w:val="00A87C35"/>
    <w:rsid w:val="00A9624C"/>
    <w:rsid w:val="00AB7A16"/>
    <w:rsid w:val="00AC708F"/>
    <w:rsid w:val="00AD46E3"/>
    <w:rsid w:val="00AD609A"/>
    <w:rsid w:val="00AD6DEB"/>
    <w:rsid w:val="00AE572D"/>
    <w:rsid w:val="00B13F16"/>
    <w:rsid w:val="00B24D15"/>
    <w:rsid w:val="00B2577C"/>
    <w:rsid w:val="00B26941"/>
    <w:rsid w:val="00B54DFB"/>
    <w:rsid w:val="00B703A6"/>
    <w:rsid w:val="00B70854"/>
    <w:rsid w:val="00B72AA2"/>
    <w:rsid w:val="00B735DC"/>
    <w:rsid w:val="00B77313"/>
    <w:rsid w:val="00B81B67"/>
    <w:rsid w:val="00B95BCF"/>
    <w:rsid w:val="00B97337"/>
    <w:rsid w:val="00BB26A0"/>
    <w:rsid w:val="00BC00D1"/>
    <w:rsid w:val="00BD1700"/>
    <w:rsid w:val="00BF1A1E"/>
    <w:rsid w:val="00C0105E"/>
    <w:rsid w:val="00C114F2"/>
    <w:rsid w:val="00C21C55"/>
    <w:rsid w:val="00C22C7D"/>
    <w:rsid w:val="00C23637"/>
    <w:rsid w:val="00C23E4C"/>
    <w:rsid w:val="00C66FC5"/>
    <w:rsid w:val="00C745ED"/>
    <w:rsid w:val="00C95BEE"/>
    <w:rsid w:val="00CA5ED0"/>
    <w:rsid w:val="00CC0998"/>
    <w:rsid w:val="00CC3893"/>
    <w:rsid w:val="00CD1D62"/>
    <w:rsid w:val="00CF0482"/>
    <w:rsid w:val="00D030FF"/>
    <w:rsid w:val="00D06BD8"/>
    <w:rsid w:val="00D13152"/>
    <w:rsid w:val="00D932AE"/>
    <w:rsid w:val="00D9785F"/>
    <w:rsid w:val="00DB1930"/>
    <w:rsid w:val="00DB4BE9"/>
    <w:rsid w:val="00DB6B08"/>
    <w:rsid w:val="00DD0F6A"/>
    <w:rsid w:val="00E07609"/>
    <w:rsid w:val="00E10CFB"/>
    <w:rsid w:val="00E1152E"/>
    <w:rsid w:val="00E24BFE"/>
    <w:rsid w:val="00E331A1"/>
    <w:rsid w:val="00E83491"/>
    <w:rsid w:val="00E91598"/>
    <w:rsid w:val="00EA507A"/>
    <w:rsid w:val="00EA6CBE"/>
    <w:rsid w:val="00EB07E0"/>
    <w:rsid w:val="00EB2A3B"/>
    <w:rsid w:val="00EB72AA"/>
    <w:rsid w:val="00EB7C7C"/>
    <w:rsid w:val="00ED434B"/>
    <w:rsid w:val="00EF2DF3"/>
    <w:rsid w:val="00F1275E"/>
    <w:rsid w:val="00F159AC"/>
    <w:rsid w:val="00F35E29"/>
    <w:rsid w:val="00F36F5D"/>
    <w:rsid w:val="00F45429"/>
    <w:rsid w:val="00F5048A"/>
    <w:rsid w:val="00F55396"/>
    <w:rsid w:val="00F84E52"/>
    <w:rsid w:val="00F9742D"/>
    <w:rsid w:val="00FA7A97"/>
    <w:rsid w:val="00FB24D8"/>
    <w:rsid w:val="00FB5BBF"/>
    <w:rsid w:val="00FB653B"/>
    <w:rsid w:val="00FC0A78"/>
    <w:rsid w:val="00FD5991"/>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ED7D0-967C-46A6-B112-5D30899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417796981">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52818753">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6187773">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0766434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07619882">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1710719">
      <w:bodyDiv w:val="1"/>
      <w:marLeft w:val="0"/>
      <w:marRight w:val="0"/>
      <w:marTop w:val="0"/>
      <w:marBottom w:val="0"/>
      <w:divBdr>
        <w:top w:val="none" w:sz="0" w:space="0" w:color="auto"/>
        <w:left w:val="none" w:sz="0" w:space="0" w:color="auto"/>
        <w:bottom w:val="none" w:sz="0" w:space="0" w:color="auto"/>
        <w:right w:val="none" w:sz="0" w:space="0" w:color="auto"/>
      </w:divBdr>
    </w:div>
    <w:div w:id="1726946668">
      <w:bodyDiv w:val="1"/>
      <w:marLeft w:val="0"/>
      <w:marRight w:val="0"/>
      <w:marTop w:val="0"/>
      <w:marBottom w:val="0"/>
      <w:divBdr>
        <w:top w:val="none" w:sz="0" w:space="0" w:color="auto"/>
        <w:left w:val="none" w:sz="0" w:space="0" w:color="auto"/>
        <w:bottom w:val="none" w:sz="0" w:space="0" w:color="auto"/>
        <w:right w:val="none" w:sz="0" w:space="0" w:color="auto"/>
      </w:divBdr>
    </w:div>
    <w:div w:id="1732995263">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926764550">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8CAA-F728-4DD3-AFFA-568C82FA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673</Words>
  <Characters>4128</Characters>
  <Application>Microsoft Office Word</Application>
  <DocSecurity>0</DocSecurity>
  <Lines>206</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Sp.z o.o.</cp:lastModifiedBy>
  <cp:revision>5</cp:revision>
  <cp:lastPrinted>2018-11-05T08:46:00Z</cp:lastPrinted>
  <dcterms:created xsi:type="dcterms:W3CDTF">2018-11-16T09:04:00Z</dcterms:created>
  <dcterms:modified xsi:type="dcterms:W3CDTF">2018-12-06T15:12:00Z</dcterms:modified>
</cp:coreProperties>
</file>