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FA7A97" w:rsidP="00E07609">
            <w:pPr>
              <w:pStyle w:val="primenaglowek2"/>
            </w:pPr>
            <w:bookmarkStart w:id="0" w:name="_GoBack"/>
            <w:bookmarkEnd w:id="0"/>
            <w:r>
              <w:t>Informacja prasowa</w:t>
            </w:r>
            <w:r w:rsidR="00615EEE" w:rsidRPr="00CF0482">
              <w:t>:</w:t>
            </w:r>
          </w:p>
          <w:p w:rsidR="00E07609" w:rsidRPr="00CF0482" w:rsidRDefault="007E46C7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Nowe czy z drugiej ręki – które mieszkanie wybrać?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7E46C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43D3DE00" wp14:editId="31F88F0D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6C7" w:rsidRPr="007E46C7" w:rsidRDefault="007E46C7" w:rsidP="007E46C7">
      <w:pPr>
        <w:pStyle w:val="primenaglowek1"/>
        <w:jc w:val="center"/>
        <w:rPr>
          <w:rFonts w:eastAsia="Times New Roman"/>
        </w:rPr>
      </w:pPr>
      <w:bookmarkStart w:id="1" w:name="_21yyfr477kq"/>
      <w:bookmarkEnd w:id="1"/>
      <w:r>
        <w:rPr>
          <w:rFonts w:eastAsia="Times New Roman"/>
        </w:rPr>
        <w:t>Nowe czy z drugiej ręki - które mieszkanie wybrać?</w:t>
      </w:r>
    </w:p>
    <w:p w:rsidR="007E46C7" w:rsidRPr="007E46C7" w:rsidRDefault="007E46C7" w:rsidP="007E46C7">
      <w:pPr>
        <w:pStyle w:val="primenaglowek2"/>
        <w:rPr>
          <w:rFonts w:eastAsia="Times New Roman"/>
        </w:rPr>
      </w:pPr>
      <w:r>
        <w:rPr>
          <w:rFonts w:eastAsia="Times New Roman"/>
        </w:rPr>
        <w:t>Zakup mieszkania to dla wielu osób jedna z najważniejszych decyzji w życiu. Często zastanawiamy się, czy korzystniej jest kupić mieszkanie na rynku pierwotnym, czy wtórnym? Coraz więcej osób jest zdania, że zakup nowego lokum to lepsze rozwiązanie, zwłaszcza jeśli chodzi o możliwość samodzielnej aranżacji wnętrza, obecność nowoczesnych udogodnień czy niższe koszty utrzymania.</w:t>
      </w:r>
    </w:p>
    <w:p w:rsidR="007E46C7" w:rsidRPr="007E46C7" w:rsidRDefault="007E46C7" w:rsidP="007E46C7">
      <w:pPr>
        <w:pStyle w:val="primenaglowek2"/>
        <w:rPr>
          <w:rFonts w:eastAsia="Times New Roman"/>
        </w:rPr>
      </w:pPr>
      <w:r>
        <w:rPr>
          <w:rFonts w:eastAsia="Times New Roman"/>
        </w:rPr>
        <w:t>Po swojemu</w:t>
      </w:r>
    </w:p>
    <w:p w:rsidR="007E46C7" w:rsidRPr="007E46C7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 xml:space="preserve">Badanie TNS Polska na temat preferencji mieszkaniowych pokazuje, że 55 proc. respondentów nawet nie rozważa zakupu mieszkania na rynku wtórnym. </w:t>
      </w:r>
      <w:r w:rsidRPr="007E46C7">
        <w:rPr>
          <w:rFonts w:eastAsia="Times New Roman"/>
          <w:lang w:val="pl-PL"/>
        </w:rPr>
        <w:t>Na korzyść rynku pierwotnego przemawia w dużej mierze element nowości, brak konieczności wykonywania remontu oraz możliwość samodzielnej aranżacji wnętrza.</w:t>
      </w:r>
    </w:p>
    <w:p w:rsidR="007E46C7" w:rsidRPr="007E46C7" w:rsidRDefault="007E46C7" w:rsidP="007E46C7">
      <w:pPr>
        <w:pStyle w:val="primepapierstyl"/>
        <w:rPr>
          <w:rFonts w:eastAsia="Times New Roman"/>
          <w:lang w:val="pl-PL"/>
        </w:rPr>
      </w:pPr>
      <w:r w:rsidRPr="007E46C7">
        <w:rPr>
          <w:rFonts w:eastAsia="Times New Roman"/>
          <w:lang w:val="pl-PL"/>
        </w:rPr>
        <w:lastRenderedPageBreak/>
        <w:t xml:space="preserve">Decydując się na zakup mieszkania z rynku wtórnego, musimy zaakceptować jego obecny wygląd i narzucony układ pomieszczeń, który często jest bardzo niepraktyczny. </w:t>
      </w:r>
    </w:p>
    <w:p w:rsidR="007E46C7" w:rsidRPr="007E46C7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 xml:space="preserve">- </w:t>
      </w:r>
      <w:r w:rsidRPr="00B26941">
        <w:rPr>
          <w:rFonts w:eastAsia="Times New Roman"/>
          <w:i/>
          <w:lang w:val="pl-PL"/>
        </w:rPr>
        <w:t xml:space="preserve">W starym budownictwie mieszkania projektowane były według tego samego schematu. </w:t>
      </w:r>
      <w:r w:rsidRPr="007E46C7">
        <w:rPr>
          <w:rFonts w:eastAsia="Times New Roman"/>
          <w:i/>
          <w:lang w:val="pl-PL"/>
        </w:rPr>
        <w:t>Niewielka kuchnia zawsze stanowiła oddzielnie pomieszczenie, a wąski korytarzyk stał się znakiem charakterystycznym lokali z wielkiej płyty - mówi Ewa Foltańska-Dubiel, prezes Grupy Deweloperskiej Geo.</w:t>
      </w:r>
      <w:r w:rsidRPr="007E46C7">
        <w:rPr>
          <w:rFonts w:eastAsia="Times New Roman"/>
          <w:lang w:val="pl-PL"/>
        </w:rPr>
        <w:t xml:space="preserve"> - </w:t>
      </w:r>
      <w:r w:rsidRPr="007E46C7">
        <w:rPr>
          <w:rFonts w:eastAsia="Times New Roman"/>
          <w:i/>
          <w:lang w:val="pl-PL"/>
        </w:rPr>
        <w:t>Nowe budownictwo zakłada maksymalne wykorzystanie dostępnego metrażu, przy jednoczesnym zachowaniu wrażenia przestronności, stąd np. otwieranie kuchni na salon</w:t>
      </w:r>
      <w:r w:rsidRPr="007E46C7">
        <w:rPr>
          <w:rFonts w:eastAsia="Times New Roman"/>
          <w:lang w:val="pl-PL"/>
        </w:rPr>
        <w:t xml:space="preserve"> - dodaje. </w:t>
      </w:r>
    </w:p>
    <w:p w:rsidR="007E46C7" w:rsidRDefault="007E46C7" w:rsidP="007E46C7">
      <w:pPr>
        <w:pStyle w:val="primenaglowek2"/>
        <w:rPr>
          <w:rFonts w:eastAsia="Times New Roman"/>
        </w:rPr>
      </w:pPr>
      <w:r>
        <w:rPr>
          <w:rFonts w:eastAsia="Times New Roman"/>
        </w:rPr>
        <w:t>Co tańsze?</w:t>
      </w:r>
    </w:p>
    <w:p w:rsidR="007E46C7" w:rsidRPr="00B26941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>Powszechnie funkcjonuje przekonanie, że mieszkania z drugiej ręki są dużo tańsze od tych prosto od dewelopera, gdyż nie wymagają dodatkowych nakładów finansowych potrzebnych na ich wykończenie. Jak to wygląda w praktyce?</w:t>
      </w:r>
    </w:p>
    <w:p w:rsidR="007E46C7" w:rsidRPr="00B26941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>Według portalu Bankier.pl, w Gdańsku za mieszkanie z rynku pierwotnego zap</w:t>
      </w:r>
      <w:r w:rsidR="00B26941">
        <w:rPr>
          <w:rFonts w:eastAsia="Times New Roman"/>
          <w:lang w:val="pl-PL"/>
        </w:rPr>
        <w:t xml:space="preserve">łacimy średnio 7060 zł za mkw. </w:t>
      </w:r>
      <w:r w:rsidRPr="00B26941">
        <w:rPr>
          <w:rFonts w:eastAsia="Times New Roman"/>
          <w:lang w:val="pl-PL"/>
        </w:rPr>
        <w:t>Na rynku wtórnym do takiego mieszkania trzeba dopłacić 1800 zł za mkw. W Krakowie mieszkanie w stanie deweloperskim kosztuje nas 7259 zł za mkw. Za to z drugiej ręki zapłacimy o 959 zł więcej. Drożej na rynku w</w:t>
      </w:r>
      <w:r w:rsidR="00B26941">
        <w:rPr>
          <w:rFonts w:eastAsia="Times New Roman"/>
          <w:lang w:val="pl-PL"/>
        </w:rPr>
        <w:t>tórnym jest także w stolicy. Za</w:t>
      </w:r>
      <w:r w:rsidRPr="00B26941">
        <w:rPr>
          <w:rFonts w:eastAsia="Times New Roman"/>
          <w:lang w:val="pl-PL"/>
        </w:rPr>
        <w:t xml:space="preserve"> mkw. używanego lokum płacimy średnio 9493 zł. To o 1387 zł więcej niż na rynku pierwotnym.</w:t>
      </w:r>
    </w:p>
    <w:p w:rsidR="007E46C7" w:rsidRPr="007E46C7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 xml:space="preserve">Osoby zainteresowane lokalami z rynku wtórnego, powinny zwrócić uwagę na takie miasta jak Katowice i Łódź. W stolicy Górnego Śląska za mkw. </w:t>
      </w:r>
      <w:r w:rsidR="00B26941">
        <w:rPr>
          <w:rFonts w:eastAsia="Times New Roman"/>
          <w:lang w:val="pl-PL"/>
        </w:rPr>
        <w:t xml:space="preserve">używanego mieszkania zapłacimy </w:t>
      </w:r>
      <w:r w:rsidRPr="00B26941">
        <w:rPr>
          <w:rFonts w:eastAsia="Times New Roman"/>
          <w:lang w:val="pl-PL"/>
        </w:rPr>
        <w:t xml:space="preserve">o 729 zł mniej niż za mkw. lokum w nowej inwestycji. </w:t>
      </w:r>
      <w:r w:rsidRPr="007E46C7">
        <w:rPr>
          <w:rFonts w:eastAsia="Times New Roman"/>
          <w:lang w:val="pl-PL"/>
        </w:rPr>
        <w:lastRenderedPageBreak/>
        <w:t>Jeszcze taniej jest w Łodzi, gdzie mkw. mieszkania z rynku wtórnego kosztuje aż o 1098 zł mniej niż na rynku pierwotnym (Raport Bankier.pl, ceny ofertowe mieszkań - lipiec 2018).</w:t>
      </w:r>
    </w:p>
    <w:p w:rsidR="007E46C7" w:rsidRPr="007E46C7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 xml:space="preserve">- </w:t>
      </w:r>
      <w:r w:rsidRPr="00B26941">
        <w:rPr>
          <w:rFonts w:eastAsia="Times New Roman"/>
          <w:i/>
          <w:lang w:val="pl-PL"/>
        </w:rPr>
        <w:t>Zwróćmy uwagę na to, że do ceny używanego mieszkania trzeba doliczyć często koszt remontu, gdyż wiele lokali tak naprawdę nie nadaje się do za</w:t>
      </w:r>
      <w:r w:rsidR="00B26941">
        <w:rPr>
          <w:rFonts w:eastAsia="Times New Roman"/>
          <w:i/>
          <w:lang w:val="pl-PL"/>
        </w:rPr>
        <w:t xml:space="preserve">mieszkania od zaraz. Kwota, jaką, </w:t>
      </w:r>
      <w:r w:rsidRPr="00B26941">
        <w:rPr>
          <w:rFonts w:eastAsia="Times New Roman"/>
          <w:i/>
          <w:lang w:val="pl-PL"/>
        </w:rPr>
        <w:t xml:space="preserve">no to przeznaczymy, jest bardzo trudna do oszacowania. </w:t>
      </w:r>
      <w:r w:rsidRPr="007E46C7">
        <w:rPr>
          <w:rFonts w:eastAsia="Times New Roman"/>
          <w:i/>
          <w:lang w:val="pl-PL"/>
        </w:rPr>
        <w:t>Z pozoru niewielkie odświeżenie mieszkania może skończyć się generalnym i bardzo obciążającym finansowo remontem</w:t>
      </w:r>
      <w:r w:rsidRPr="007E46C7">
        <w:rPr>
          <w:rFonts w:eastAsia="Times New Roman"/>
          <w:lang w:val="pl-PL"/>
        </w:rPr>
        <w:t xml:space="preserve"> - mówi Ewa Foltańska-Dubiel.</w:t>
      </w:r>
    </w:p>
    <w:p w:rsidR="007E46C7" w:rsidRPr="007E46C7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 xml:space="preserve">Dodatkowo koszt utrzymania starszych mieszkań, wybudowanych w technologiach odbiegających od obecnie obowiązujących, jest dużo wyższy od comiesięcznych opłat, które będziemy płacić za mieszkanie w nowym budownictwie. Poza tym zakup nowego mieszkania to zdecydowanie lepsza inwestycja. </w:t>
      </w:r>
      <w:r w:rsidRPr="007E46C7">
        <w:rPr>
          <w:rFonts w:eastAsia="Times New Roman"/>
          <w:lang w:val="pl-PL"/>
        </w:rPr>
        <w:t>Z pewnością na jego sprzedaży zarobimy więcej niż na starszym lokalu, a w przypadku wynajmu, szybciej znajdą się chętni lokatorzy.</w:t>
      </w:r>
    </w:p>
    <w:p w:rsidR="007E46C7" w:rsidRPr="007E46C7" w:rsidRDefault="007E46C7" w:rsidP="007E46C7">
      <w:pPr>
        <w:pStyle w:val="primenaglowek2"/>
        <w:rPr>
          <w:rFonts w:eastAsia="Times New Roman"/>
        </w:rPr>
      </w:pPr>
      <w:r>
        <w:rPr>
          <w:rFonts w:eastAsia="Times New Roman"/>
        </w:rPr>
        <w:t>Czego dusza zapragnie</w:t>
      </w:r>
    </w:p>
    <w:p w:rsidR="007E46C7" w:rsidRPr="00B26941" w:rsidRDefault="007E46C7" w:rsidP="007E46C7">
      <w:pPr>
        <w:pStyle w:val="primepapierstyl"/>
        <w:rPr>
          <w:rFonts w:eastAsia="Times New Roman"/>
          <w:lang w:val="pl-PL"/>
        </w:rPr>
      </w:pPr>
      <w:r w:rsidRPr="00B26941">
        <w:rPr>
          <w:rFonts w:eastAsia="Times New Roman"/>
          <w:lang w:val="pl-PL"/>
        </w:rPr>
        <w:t>Niezaprzeczalnym atutem mieszkań z rynku pierwotnego są liczne udogodnienia zarówno w samym budynku, jak i jego otoczeniu. Nowe inwestycje wyposażone są w windy, podjazdy dla niepełnosprawnych, wideodomofony, podziemne garaże, tarasy, własne ogródki, przestronne klatki schodowe, a nawet takie udogodnienia jak rekuperatory, monitoring czy całodobową ochronę, a więc rzeczy raczej niespotykane w starym budownictwie.</w:t>
      </w:r>
    </w:p>
    <w:p w:rsidR="007E46C7" w:rsidRPr="00B26941" w:rsidRDefault="007E46C7" w:rsidP="007E46C7">
      <w:pPr>
        <w:pStyle w:val="primepapierstyl"/>
        <w:rPr>
          <w:rFonts w:ascii="Arial" w:eastAsia="Arial" w:hAnsi="Arial" w:cs="Arial"/>
          <w:sz w:val="22"/>
          <w:szCs w:val="22"/>
          <w:lang w:val="pl-PL"/>
        </w:rPr>
      </w:pPr>
      <w:r w:rsidRPr="00B26941">
        <w:rPr>
          <w:rFonts w:eastAsia="Times New Roman"/>
          <w:i/>
          <w:lang w:val="pl-PL"/>
        </w:rPr>
        <w:t xml:space="preserve">- Deweloperzy wychodząc naprzeciw oczekiwaniom klientów, przewidują na terenie nowych osiedli skwery zieleni, ławeczki, place zabaw dla dzieci, a nawet rowerownie </w:t>
      </w:r>
      <w:r w:rsidRPr="00B26941">
        <w:rPr>
          <w:rFonts w:eastAsia="Times New Roman"/>
          <w:i/>
          <w:lang w:val="pl-PL"/>
        </w:rPr>
        <w:lastRenderedPageBreak/>
        <w:t>czy miejsce na</w:t>
      </w:r>
      <w:r w:rsidRPr="00B26941">
        <w:rPr>
          <w:rFonts w:eastAsia="Times New Roman"/>
          <w:lang w:val="pl-PL"/>
        </w:rPr>
        <w:t xml:space="preserve"> grilla. Projektowane w ten sposób osiedla sprzyjają nawiązywaniu relacji sąsiedzkich, podnosząc tym samym komfort mieszkania - zwraca uwagę prezes Grupy Deweloperskiej Geo.</w:t>
      </w:r>
    </w:p>
    <w:p w:rsidR="009B74E5" w:rsidRPr="00CF0482" w:rsidRDefault="00E83491" w:rsidP="009B74E5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CF0482" w:rsidRDefault="009B74E5" w:rsidP="00E83491">
      <w:pPr>
        <w:pStyle w:val="primenaglowek2"/>
      </w:pPr>
      <w:r w:rsidRPr="00CF0482">
        <w:t xml:space="preserve">Więcej informacji: </w:t>
      </w:r>
    </w:p>
    <w:p w:rsidR="009B74E5" w:rsidRPr="004D7979" w:rsidRDefault="0078734C" w:rsidP="009B74E5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9B74E5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9B74E5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29" w:rsidRDefault="00510E29" w:rsidP="00EB07E0">
      <w:pPr>
        <w:spacing w:after="0" w:line="240" w:lineRule="auto"/>
      </w:pPr>
      <w:r>
        <w:separator/>
      </w:r>
    </w:p>
  </w:endnote>
  <w:endnote w:type="continuationSeparator" w:id="0">
    <w:p w:rsidR="00510E29" w:rsidRDefault="00510E2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29" w:rsidRDefault="00510E29" w:rsidP="00EB07E0">
      <w:pPr>
        <w:spacing w:after="0" w:line="240" w:lineRule="auto"/>
      </w:pPr>
      <w:r>
        <w:separator/>
      </w:r>
    </w:p>
  </w:footnote>
  <w:footnote w:type="continuationSeparator" w:id="0">
    <w:p w:rsidR="00510E29" w:rsidRDefault="00510E2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64A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264A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B0D14"/>
    <w:rsid w:val="004B3372"/>
    <w:rsid w:val="004D7979"/>
    <w:rsid w:val="004F50A7"/>
    <w:rsid w:val="00510E29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EF62-7D1E-4E55-9A8C-29322AE7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2018-08-23T07:57:00Z</cp:lastPrinted>
  <dcterms:created xsi:type="dcterms:W3CDTF">2018-07-26T06:45:00Z</dcterms:created>
  <dcterms:modified xsi:type="dcterms:W3CDTF">2018-08-23T07:57:00Z</dcterms:modified>
</cp:coreProperties>
</file>