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071FE5" w:rsidP="006E4C7C">
            <w:pPr>
              <w:pStyle w:val="primepapierstyl"/>
              <w:rPr>
                <w:lang w:val="pl-PL"/>
              </w:rPr>
            </w:pPr>
            <w:r w:rsidRPr="00071FE5">
              <w:rPr>
                <w:lang w:val="pl-PL"/>
              </w:rPr>
              <w:t>Obiecujące prognozy na IV kwartał 2017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2D6B21" w:rsidP="006774AD">
            <w:pPr>
              <w:pStyle w:val="primepapierstyl"/>
            </w:pPr>
            <w:r>
              <w:t>29</w:t>
            </w:r>
            <w:bookmarkStart w:id="0" w:name="_GoBack"/>
            <w:bookmarkEnd w:id="0"/>
            <w:r w:rsidR="00D932AE">
              <w:t>.08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24130B43" wp14:editId="09A3C357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DD3" w:rsidRDefault="008B1DD3" w:rsidP="008B1DD3">
      <w:pPr>
        <w:pStyle w:val="primenaglowek1"/>
        <w:jc w:val="center"/>
      </w:pPr>
      <w:bookmarkStart w:id="1" w:name="_21yyfr477kq"/>
      <w:bookmarkEnd w:id="1"/>
      <w:r>
        <w:t>Obiecujące prognozy na IV kwartał 2017</w:t>
      </w:r>
    </w:p>
    <w:p w:rsidR="008B1DD3" w:rsidRPr="008B1DD3" w:rsidRDefault="008B1DD3" w:rsidP="008B1DD3">
      <w:pPr>
        <w:pStyle w:val="primenaglowek2"/>
      </w:pPr>
      <w:r>
        <w:t>W 2016 r. oddano do użytku ponad 10 proc. więcej mieszkań niż w 2015. Rok poprzedni zanotował wzrost, a perspektywy na ostatni kwartał 2017 są jeszcze bardziej optymistyczne. Skąd tak wielkie zainteresowanie budową nowych mieszkań?</w:t>
      </w:r>
    </w:p>
    <w:p w:rsidR="008B1DD3" w:rsidRPr="002D6B21" w:rsidRDefault="008B1DD3" w:rsidP="008B1DD3">
      <w:pPr>
        <w:pStyle w:val="primepapierstyl"/>
        <w:rPr>
          <w:lang w:val="pl-PL"/>
        </w:rPr>
      </w:pPr>
      <w:r w:rsidRPr="002D6B21">
        <w:rPr>
          <w:lang w:val="pl-PL"/>
        </w:rPr>
        <w:t>Z informacji GUS wynika, że spośród mieszkań oddanych do użytku w 2016 r., największe wzrosty dotyczyły budownictwa spółdzielczego; prawie 3 tys. mieszkań, co jest wzrostem o 28%. Liczba mieszkań przeznaczonych na sprzedaż lub wynajem wzrosła podobnie, o 26,9% (79 tys. lokali). Spadek zanotował natomiast sektor budownictwa indywidualnego, oddano o 2,1% mniej budynków (78 tys.) niż w roku poprzednim.</w:t>
      </w:r>
    </w:p>
    <w:p w:rsidR="008B1DD3" w:rsidRPr="002D6B21" w:rsidRDefault="008B1DD3" w:rsidP="008B1DD3">
      <w:pPr>
        <w:pStyle w:val="primepapierstyl"/>
        <w:rPr>
          <w:lang w:val="pl-PL"/>
        </w:rPr>
      </w:pPr>
      <w:r w:rsidRPr="002D6B21">
        <w:rPr>
          <w:lang w:val="pl-PL"/>
        </w:rPr>
        <w:t xml:space="preserve">- </w:t>
      </w:r>
      <w:r w:rsidRPr="002D6B21">
        <w:rPr>
          <w:i/>
          <w:lang w:val="pl-PL"/>
        </w:rPr>
        <w:t>Popyt na rynku jest zauważalnie duży, stąd wysoka podaż nie powinna być problemem w najbliższych latach. Sytuacji sprzyjają m.in. rekordowo niskie stopy procentowe i niski poziom bezrobocia oraz wzrost płac</w:t>
      </w:r>
      <w:r w:rsidRPr="002D6B21">
        <w:rPr>
          <w:lang w:val="pl-PL"/>
        </w:rPr>
        <w:t xml:space="preserve"> - podkreśla Piotr Kijanka, dyrektor ds. sprzedaży i marketingu w Grupie Deweloperskiej </w:t>
      </w:r>
      <w:proofErr w:type="spellStart"/>
      <w:r w:rsidRPr="002D6B21">
        <w:rPr>
          <w:lang w:val="pl-PL"/>
        </w:rPr>
        <w:t>Geo</w:t>
      </w:r>
      <w:proofErr w:type="spellEnd"/>
      <w:r w:rsidRPr="002D6B21">
        <w:rPr>
          <w:lang w:val="pl-PL"/>
        </w:rPr>
        <w:t>.</w:t>
      </w:r>
    </w:p>
    <w:p w:rsidR="008B1DD3" w:rsidRPr="002D6B21" w:rsidRDefault="008B1DD3" w:rsidP="008B1DD3">
      <w:pPr>
        <w:pStyle w:val="primepapierstyl"/>
        <w:rPr>
          <w:lang w:val="pl-PL"/>
        </w:rPr>
      </w:pPr>
      <w:r w:rsidRPr="002D6B21">
        <w:rPr>
          <w:lang w:val="pl-PL"/>
        </w:rPr>
        <w:lastRenderedPageBreak/>
        <w:t>Tendencja wzrostowa jest widoczna już kolejny rok z rzędu. Pozwoleń na budowę w styczniu 2014 roku było prawie 60 tys., w maju 2016 liczba ta przekroczyła już 100 tys. Podobnie sytuacja wygląda z rozpoczętymi budowami - ponad 50tys. w styczniu 2014, we wrześniu 2016 liczba przekroczyła 80 tys.</w:t>
      </w:r>
    </w:p>
    <w:p w:rsidR="008B1DD3" w:rsidRPr="008B1DD3" w:rsidRDefault="008B1DD3" w:rsidP="008B1DD3">
      <w:pPr>
        <w:pStyle w:val="primenaglowek2"/>
      </w:pPr>
      <w:r>
        <w:t>Ponad 2 miliony czynnych kredytów</w:t>
      </w:r>
    </w:p>
    <w:p w:rsidR="008B1DD3" w:rsidRPr="002D6B21" w:rsidRDefault="008B1DD3" w:rsidP="008B1DD3">
      <w:pPr>
        <w:pStyle w:val="primepapierstyl"/>
        <w:rPr>
          <w:lang w:val="pl-PL"/>
        </w:rPr>
      </w:pPr>
      <w:r w:rsidRPr="002D6B21">
        <w:rPr>
          <w:lang w:val="pl-PL"/>
        </w:rPr>
        <w:t xml:space="preserve">Z kolei stale zwiększa się liczba przyznawanych kredytów hipotecznych. Rynku nie załamał nawet kryzys ekonomiczny. Raporty AMRON </w:t>
      </w:r>
      <w:proofErr w:type="spellStart"/>
      <w:r w:rsidRPr="002D6B21">
        <w:rPr>
          <w:lang w:val="pl-PL"/>
        </w:rPr>
        <w:t>SARFiN</w:t>
      </w:r>
      <w:proofErr w:type="spellEnd"/>
      <w:r w:rsidRPr="002D6B21">
        <w:rPr>
          <w:lang w:val="pl-PL"/>
        </w:rPr>
        <w:t xml:space="preserve"> potwierdzają, że w 2006 roku czynnych umów o kredyt mieszkaniowy było nieco ponad 945 tys., dekadę później liczba ta przekroczyła 2 miliony.</w:t>
      </w:r>
    </w:p>
    <w:p w:rsidR="008B1DD3" w:rsidRPr="002D6B21" w:rsidRDefault="008B1DD3" w:rsidP="008B1DD3">
      <w:pPr>
        <w:pStyle w:val="primepapierstyl"/>
        <w:rPr>
          <w:lang w:val="pl-PL"/>
        </w:rPr>
      </w:pPr>
      <w:r w:rsidRPr="002D6B21">
        <w:rPr>
          <w:lang w:val="pl-PL"/>
        </w:rPr>
        <w:t xml:space="preserve">- </w:t>
      </w:r>
      <w:r w:rsidRPr="002D6B21">
        <w:rPr>
          <w:i/>
          <w:lang w:val="pl-PL"/>
        </w:rPr>
        <w:t>Solidny wzrost gospodarczy przekłada się na zwiększone zapotrzebowanie na nowe nieruchomości, które szybko znajdują nabywców</w:t>
      </w:r>
      <w:r w:rsidRPr="002D6B21">
        <w:rPr>
          <w:lang w:val="pl-PL"/>
        </w:rPr>
        <w:t xml:space="preserve"> - tłumaczy Piotr Kijanka. - </w:t>
      </w:r>
      <w:r w:rsidRPr="002D6B21">
        <w:rPr>
          <w:i/>
          <w:lang w:val="pl-PL"/>
        </w:rPr>
        <w:t>Liczba przyznawanych kredytów nie zmalała nawet po wprowadzeniu przez banki ostrzejszej polityki i wymaganego 20-procentowego wkładu własnego</w:t>
      </w:r>
      <w:r w:rsidRPr="002D6B21">
        <w:rPr>
          <w:lang w:val="pl-PL"/>
        </w:rPr>
        <w:t xml:space="preserve"> - dodaje. </w:t>
      </w:r>
    </w:p>
    <w:p w:rsidR="008B1DD3" w:rsidRPr="008B1DD3" w:rsidRDefault="008B1DD3" w:rsidP="008B1DD3">
      <w:pPr>
        <w:pStyle w:val="primenaglowek2"/>
      </w:pPr>
      <w:r>
        <w:t>Jaka będzie końcówka 2017?</w:t>
      </w:r>
    </w:p>
    <w:p w:rsidR="008B1DD3" w:rsidRPr="002D6B21" w:rsidRDefault="008B1DD3" w:rsidP="008B1DD3">
      <w:pPr>
        <w:pStyle w:val="primepapierstyl"/>
        <w:rPr>
          <w:lang w:val="pl-PL"/>
        </w:rPr>
      </w:pPr>
      <w:r w:rsidRPr="002D6B21">
        <w:rPr>
          <w:lang w:val="pl-PL"/>
        </w:rPr>
        <w:t>Nie można zapomnieć, jak dobre rezultaty deweloperzy uzyskali w pierwszym półroczu 2017 roku. Wszystkie trzy wskaźniki (liczba oddanych mieszkań do użytku, rozpoczętych budów i wydanych pozwoleń na nowe) zanotowały rekordowe wyniki. Choć eksperci nie prognozują nagłej zmiany, zauważają, że trwająca dobra passa nie będzie trwała wiecznie.</w:t>
      </w:r>
    </w:p>
    <w:p w:rsidR="008B1DD3" w:rsidRPr="002D6B21" w:rsidRDefault="008B1DD3" w:rsidP="008B1DD3">
      <w:pPr>
        <w:pStyle w:val="primepapierstyl"/>
        <w:rPr>
          <w:lang w:val="pl-PL"/>
        </w:rPr>
      </w:pPr>
      <w:r w:rsidRPr="002D6B21">
        <w:rPr>
          <w:lang w:val="pl-PL"/>
        </w:rPr>
        <w:t>Firma doradcza REAS przewiduje z kolei, że jeżeli tempo z pierwszego półrocza 2017 roku utrzyma się, w całym 2017 roku rozpocznie się niemal 100 tys. budów.</w:t>
      </w:r>
    </w:p>
    <w:p w:rsidR="008B1DD3" w:rsidRPr="002D6B21" w:rsidRDefault="008B1DD3" w:rsidP="008B1DD3">
      <w:pPr>
        <w:pStyle w:val="primepapierstyl"/>
        <w:rPr>
          <w:lang w:val="pl-PL"/>
        </w:rPr>
      </w:pPr>
      <w:r w:rsidRPr="002D6B21">
        <w:rPr>
          <w:lang w:val="pl-PL"/>
        </w:rPr>
        <w:lastRenderedPageBreak/>
        <w:t>Deweloperzy są dziś w bardzo dobrej sytuacji, ale powinni być czujni. Należy monitorować rynek i przewidywać nadchodzące zmiany. W najbliższym czasie nastąpi prawdopodobnie wzrost stóp procentowych, co może przełożyć się na spadek ilości mieszkań kupowanych za gotówkę, a także wzrost kosztów zaciągania kredytu.</w:t>
      </w:r>
    </w:p>
    <w:p w:rsidR="00D932AE" w:rsidRDefault="00D932AE" w:rsidP="009B74E5">
      <w:pPr>
        <w:pStyle w:val="primepapierstyl"/>
        <w:rPr>
          <w:rFonts w:eastAsia="Times New Roman"/>
          <w:lang w:val="pl-PL"/>
        </w:rPr>
      </w:pPr>
    </w:p>
    <w:p w:rsidR="000045A5" w:rsidRDefault="000045A5" w:rsidP="009B74E5">
      <w:pPr>
        <w:pStyle w:val="primepapierstyl"/>
        <w:rPr>
          <w:rFonts w:eastAsia="Times New Roman"/>
          <w:lang w:val="pl-PL"/>
        </w:rPr>
      </w:pPr>
    </w:p>
    <w:p w:rsidR="003F767E" w:rsidRDefault="003F767E" w:rsidP="009B74E5">
      <w:pPr>
        <w:pStyle w:val="primepapierstyl"/>
        <w:rPr>
          <w:rFonts w:eastAsia="Times New Roman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lang w:val="pl-PL"/>
        </w:rPr>
      </w:pPr>
    </w:p>
    <w:p w:rsidR="00D932AE" w:rsidRPr="00887837" w:rsidRDefault="00D932AE" w:rsidP="009B74E5">
      <w:pPr>
        <w:pStyle w:val="primepapierstyl"/>
        <w:rPr>
          <w:rFonts w:eastAsia="Times New Roman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D6" w:rsidRDefault="00161ED6" w:rsidP="00EB07E0">
      <w:pPr>
        <w:spacing w:after="0" w:line="240" w:lineRule="auto"/>
      </w:pPr>
      <w:r>
        <w:separator/>
      </w:r>
    </w:p>
  </w:endnote>
  <w:endnote w:type="continuationSeparator" w:id="0">
    <w:p w:rsidR="00161ED6" w:rsidRDefault="00161ED6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D6" w:rsidRDefault="00161ED6" w:rsidP="00EB07E0">
      <w:pPr>
        <w:spacing w:after="0" w:line="240" w:lineRule="auto"/>
      </w:pPr>
      <w:r>
        <w:separator/>
      </w:r>
    </w:p>
  </w:footnote>
  <w:footnote w:type="continuationSeparator" w:id="0">
    <w:p w:rsidR="00161ED6" w:rsidRDefault="00161ED6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D6B2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D6B2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83AD7"/>
    <w:rsid w:val="00192D90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A6A3E"/>
    <w:rsid w:val="003D15F2"/>
    <w:rsid w:val="003F767E"/>
    <w:rsid w:val="00415459"/>
    <w:rsid w:val="0041704D"/>
    <w:rsid w:val="00433F44"/>
    <w:rsid w:val="004B0D14"/>
    <w:rsid w:val="00514748"/>
    <w:rsid w:val="00584E4F"/>
    <w:rsid w:val="005F76F0"/>
    <w:rsid w:val="006774AD"/>
    <w:rsid w:val="006B130E"/>
    <w:rsid w:val="006D2A07"/>
    <w:rsid w:val="006E4C7C"/>
    <w:rsid w:val="007107B5"/>
    <w:rsid w:val="00731308"/>
    <w:rsid w:val="00782B13"/>
    <w:rsid w:val="007A3774"/>
    <w:rsid w:val="007C4C00"/>
    <w:rsid w:val="00800848"/>
    <w:rsid w:val="00812B85"/>
    <w:rsid w:val="00887837"/>
    <w:rsid w:val="008A3622"/>
    <w:rsid w:val="008B1DD3"/>
    <w:rsid w:val="008B5000"/>
    <w:rsid w:val="009B74E5"/>
    <w:rsid w:val="009D013C"/>
    <w:rsid w:val="009E2155"/>
    <w:rsid w:val="009E781A"/>
    <w:rsid w:val="00A32152"/>
    <w:rsid w:val="00B95BCF"/>
    <w:rsid w:val="00BF7511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07D8A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2B5F-04F8-4075-A0BC-8F36E937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33</cp:revision>
  <cp:lastPrinted>2017-05-08T08:43:00Z</cp:lastPrinted>
  <dcterms:created xsi:type="dcterms:W3CDTF">2017-05-09T07:55:00Z</dcterms:created>
  <dcterms:modified xsi:type="dcterms:W3CDTF">2017-08-25T07:57:00Z</dcterms:modified>
</cp:coreProperties>
</file>