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0045A5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3F767E" w:rsidP="006E4C7C">
            <w:pPr>
              <w:pStyle w:val="primepapierstyl"/>
              <w:rPr>
                <w:lang w:val="pl-PL"/>
              </w:rPr>
            </w:pPr>
            <w:r w:rsidRPr="003F767E">
              <w:rPr>
                <w:lang w:val="pl-PL"/>
              </w:rPr>
              <w:t>Deweloperzy nie ustają w poszukiwaniach gruntów pod nowe osiedla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6774AD" w:rsidP="006774AD">
            <w:pPr>
              <w:pStyle w:val="primepapierstyl"/>
            </w:pPr>
            <w:r>
              <w:t>24</w:t>
            </w:r>
            <w:r w:rsidR="00D932AE">
              <w:t>.08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74EA9C98" wp14:editId="678679A3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67E" w:rsidRPr="00E345CE" w:rsidRDefault="003F767E" w:rsidP="00BF7511">
      <w:pPr>
        <w:pStyle w:val="primenaglowek1"/>
        <w:jc w:val="center"/>
      </w:pPr>
      <w:bookmarkStart w:id="0" w:name="_21yyfr477kq"/>
      <w:bookmarkEnd w:id="0"/>
      <w:r w:rsidRPr="00E345CE">
        <w:t>Deweloperzy nie ustają w poszukiwaniach gruntów pod nowe osiedla</w:t>
      </w:r>
    </w:p>
    <w:p w:rsidR="003F767E" w:rsidRPr="003F767E" w:rsidRDefault="003F767E" w:rsidP="003F767E">
      <w:pPr>
        <w:pStyle w:val="primenaglowek2"/>
      </w:pPr>
      <w:r w:rsidRPr="00E345CE">
        <w:t>Od początku roku napływają bardzo optymistyczne informacje dotyczące branży deweloperskiej. Trwa złoty okres dla deweloperów, popyt na nowe mieszkania wciąż jest wysoki, a inwestorzy chcąc sprostać tak dużemu zainteresowaniu, rozpoczynają budowę kolejnych inwestycji. W tym celu szukają terenów pod nowe osiedla.</w:t>
      </w:r>
    </w:p>
    <w:p w:rsidR="003F767E" w:rsidRPr="00E345CE" w:rsidRDefault="003F767E" w:rsidP="003F767E">
      <w:pPr>
        <w:pStyle w:val="primepapierstyl"/>
      </w:pPr>
      <w:r w:rsidRPr="00E345CE">
        <w:t>Polska stała się ostatnio swoistym placem budowy. GUS podaje, że w pierwszym półroczu 2017 deweloperzy rozpoczęli prawie 54 tys. budów, a do użytkowania oddano ponad 37 tys. mieszkań. Nie dziwi zatem widok budujących się osiedli.</w:t>
      </w:r>
    </w:p>
    <w:p w:rsidR="003F767E" w:rsidRPr="00E07D8A" w:rsidRDefault="003F767E" w:rsidP="003F767E">
      <w:pPr>
        <w:pStyle w:val="primepapierstyl"/>
        <w:rPr>
          <w:lang w:val="pl-PL"/>
        </w:rPr>
      </w:pPr>
      <w:r w:rsidRPr="00E345CE">
        <w:t xml:space="preserve">To dobra informacja, ponieważ popyt jest wysoki, a braki w mieszkaniach wciąż widoczne. Eurostat w swoim raporcie na temat mieszkalnictwa obliczyło, że na jednego Polaka przypada 1,1 pokoju. </w:t>
      </w:r>
      <w:r w:rsidRPr="00E07D8A">
        <w:rPr>
          <w:lang w:val="pl-PL"/>
        </w:rPr>
        <w:t xml:space="preserve">Zgodnie z takimi danymi, </w:t>
      </w:r>
      <w:proofErr w:type="spellStart"/>
      <w:r w:rsidRPr="00E07D8A">
        <w:rPr>
          <w:lang w:val="pl-PL"/>
        </w:rPr>
        <w:t>Lion's</w:t>
      </w:r>
      <w:proofErr w:type="spellEnd"/>
      <w:r w:rsidRPr="00E07D8A">
        <w:rPr>
          <w:lang w:val="pl-PL"/>
        </w:rPr>
        <w:t xml:space="preserve"> Bank</w:t>
      </w:r>
      <w:r w:rsidR="00E07D8A" w:rsidRPr="00E07D8A">
        <w:rPr>
          <w:lang w:val="pl-PL"/>
        </w:rPr>
        <w:t xml:space="preserve"> </w:t>
      </w:r>
      <w:r w:rsidRPr="00E07D8A">
        <w:rPr>
          <w:lang w:val="pl-PL"/>
        </w:rPr>
        <w:lastRenderedPageBreak/>
        <w:t xml:space="preserve">szacuje, że potrzeba jeszcze 8 mln lokali, by udało się doścignąć średnią europejską (1,6). </w:t>
      </w:r>
    </w:p>
    <w:p w:rsidR="003F767E" w:rsidRPr="003F767E" w:rsidRDefault="003F767E" w:rsidP="003F767E">
      <w:pPr>
        <w:pStyle w:val="primenaglowek2"/>
      </w:pPr>
      <w:r w:rsidRPr="00E345CE">
        <w:t>Przezorny, zawsze zabezpieczony</w:t>
      </w:r>
    </w:p>
    <w:p w:rsidR="003F767E" w:rsidRPr="00E345CE" w:rsidRDefault="003F767E" w:rsidP="003F767E">
      <w:pPr>
        <w:pStyle w:val="primepapierstyl"/>
      </w:pPr>
      <w:r w:rsidRPr="00E345CE">
        <w:t>Z raportu przygotowanego przez portal Bankier.pl wynika, że w lipcu średnie ceny gruntów budowlanych w Krakowie kształtowały się na poziomie 364 zł/</w:t>
      </w:r>
      <w:proofErr w:type="spellStart"/>
      <w:r w:rsidRPr="00E345CE">
        <w:t>mkw</w:t>
      </w:r>
      <w:proofErr w:type="spellEnd"/>
      <w:r w:rsidRPr="00E345CE">
        <w:t>, we Wrocławiu 310 zł/</w:t>
      </w:r>
      <w:proofErr w:type="spellStart"/>
      <w:r w:rsidRPr="00E345CE">
        <w:t>mkw</w:t>
      </w:r>
      <w:proofErr w:type="spellEnd"/>
      <w:r w:rsidRPr="00E345CE">
        <w:t>, a dla porównania w Katowicach - 274 zł/mkw.</w:t>
      </w:r>
    </w:p>
    <w:p w:rsidR="003F767E" w:rsidRPr="00E345CE" w:rsidRDefault="003F767E" w:rsidP="003F767E">
      <w:pPr>
        <w:pStyle w:val="primepapierstyl"/>
      </w:pPr>
      <w:r w:rsidRPr="00E345CE">
        <w:t>Po majowych podwyżkach nastąpiło ostudzenie i wszystkie trzy miasta odnotowały spadek cen. To dobra informacja dla inwestorów, ale eksperci uważają jednak, że w dłuższej perspektywie rozgrzanemu rynkowi grozi wzrost cen ziemi oraz droższe kredyty z powodu rosnącej inflacji i możliwej podwyżki stóp procentowych.</w:t>
      </w:r>
    </w:p>
    <w:p w:rsidR="003F767E" w:rsidRPr="00E345CE" w:rsidRDefault="003F767E" w:rsidP="003F767E">
      <w:pPr>
        <w:pStyle w:val="primepapierstyl"/>
      </w:pPr>
      <w:r w:rsidRPr="00E345CE">
        <w:t>Bezpieczniej mogą czuć się inwestorzy, którzy zakupili grunty kilka lat temu.</w:t>
      </w:r>
    </w:p>
    <w:p w:rsidR="003F767E" w:rsidRPr="00E345CE" w:rsidRDefault="003F767E" w:rsidP="003F767E">
      <w:pPr>
        <w:pStyle w:val="primepapierstyl"/>
      </w:pPr>
      <w:r w:rsidRPr="00E345CE">
        <w:t xml:space="preserve">- </w:t>
      </w:r>
      <w:r w:rsidRPr="00E345CE">
        <w:rPr>
          <w:i/>
        </w:rPr>
        <w:t>Aktualnie możemy się pochwalić dużym bankiem ziemi</w:t>
      </w:r>
      <w:r w:rsidRPr="00E345CE">
        <w:t xml:space="preserve"> - mówi Piotr Kijanka, dyrektor ds. Sprzedaży i Marketingu w Grupie Deweloperskiej </w:t>
      </w:r>
      <w:proofErr w:type="spellStart"/>
      <w:r w:rsidRPr="00E345CE">
        <w:t>Geo</w:t>
      </w:r>
      <w:proofErr w:type="spellEnd"/>
      <w:r w:rsidRPr="00E345CE">
        <w:t xml:space="preserve">. - </w:t>
      </w:r>
      <w:r w:rsidRPr="00E345CE">
        <w:rPr>
          <w:i/>
        </w:rPr>
        <w:t xml:space="preserve">Grunty nabywaliśmy już jakiś czas temu, kiedy były tańsze niż obecnie. W ten sposób nie musimy się martwić o nowe tereny, choć nie ustajemy w poszukiwaniach, możemy zaproponować konkurencyjne ceny, ponieważ poniesione przez nas wówczas koszty były niższe </w:t>
      </w:r>
      <w:r w:rsidRPr="00E345CE">
        <w:t>- dodaje.</w:t>
      </w:r>
    </w:p>
    <w:p w:rsidR="003F767E" w:rsidRPr="003F767E" w:rsidRDefault="003F767E" w:rsidP="003F767E">
      <w:pPr>
        <w:pStyle w:val="primenaglowek2"/>
      </w:pPr>
      <w:r w:rsidRPr="00E345CE">
        <w:t>Nowe grunty, nowe możliwości</w:t>
      </w:r>
    </w:p>
    <w:p w:rsidR="003F767E" w:rsidRPr="00E345CE" w:rsidRDefault="003F767E" w:rsidP="003F767E">
      <w:pPr>
        <w:pStyle w:val="primepapierstyl"/>
      </w:pPr>
      <w:r w:rsidRPr="00E345CE">
        <w:t xml:space="preserve">W branży deweloperskiej należy jednak być stale czujnym i nieustannie monitorować lokalne rynki. Wiele inwestycji powstaje na obrzeżach miasta. Deweloperzy szukają terenów dobrze skomunikowanych z centrum miasta, ale </w:t>
      </w:r>
      <w:r w:rsidRPr="00E345CE">
        <w:lastRenderedPageBreak/>
        <w:t>również biorą pod uwagę planowany rozwój i modernizacje danej dzielnicy. To bardzo ważne w tej branży, przewidywanie zmian i komunikowanie ich już na wstępnym etapie realizacji budowy.</w:t>
      </w:r>
    </w:p>
    <w:p w:rsidR="003F767E" w:rsidRPr="00E07D8A" w:rsidRDefault="003F767E" w:rsidP="003F767E">
      <w:pPr>
        <w:pStyle w:val="primepapierstyl"/>
        <w:rPr>
          <w:lang w:val="pl-PL"/>
        </w:rPr>
      </w:pPr>
      <w:r w:rsidRPr="00E345CE">
        <w:t xml:space="preserve">- </w:t>
      </w:r>
      <w:r w:rsidRPr="00E345CE">
        <w:rPr>
          <w:i/>
        </w:rPr>
        <w:t xml:space="preserve">Swoje inwestycje budujemy w kilku miastach w kraju, przy ich wyborze kierujemy się potencjałem danej lokalizacji. Mamy zróżnicowaną ofertę przeznaczoną dla różnych grup docelowych. Wybieramy zarówno centra miast, jak i dalsze okolice, gdzie w przyszłości planowana jest rozbudowa infrastruktury. W Krakowie aktualnie realizujemy kolejne etapy dotychczasowych inwestycji, ale już pod koniec roku, mamy zamiar rozpocząć realizację </w:t>
      </w:r>
      <w:r>
        <w:rPr>
          <w:i/>
        </w:rPr>
        <w:t xml:space="preserve">nowego projektu. </w:t>
      </w:r>
      <w:r w:rsidRPr="00E07D8A">
        <w:rPr>
          <w:i/>
          <w:lang w:val="pl-PL"/>
        </w:rPr>
        <w:t xml:space="preserve">Podobnie w Katowicach, gdzie w IV kwartale startujemy z budową kolejnej </w:t>
      </w:r>
      <w:r w:rsidR="00E07D8A" w:rsidRPr="00E07D8A">
        <w:rPr>
          <w:i/>
          <w:lang w:val="pl-PL"/>
        </w:rPr>
        <w:t>inwestycji, która</w:t>
      </w:r>
      <w:r w:rsidRPr="00E07D8A">
        <w:rPr>
          <w:i/>
          <w:lang w:val="pl-PL"/>
        </w:rPr>
        <w:t xml:space="preserve"> powstanie w atrakcyjnej części miasta. W ten sposób rozbudujemy ofertę o ponad 400 mieszkań</w:t>
      </w:r>
      <w:r w:rsidRPr="00E07D8A">
        <w:rPr>
          <w:lang w:val="pl-PL"/>
        </w:rPr>
        <w:t xml:space="preserve"> - dodaje.</w:t>
      </w:r>
    </w:p>
    <w:p w:rsidR="000045A5" w:rsidRDefault="003F767E" w:rsidP="003F767E">
      <w:pPr>
        <w:pStyle w:val="primepapierstyl"/>
      </w:pPr>
      <w:r w:rsidRPr="00E345CE">
        <w:t>Rynek pierwotny od kilku lat odnotowuje rekordową liczbę zakończonych inwestycji, a pozwoleń na budowę także przybywa.</w:t>
      </w:r>
      <w:bookmarkStart w:id="1" w:name="_GoBack"/>
      <w:bookmarkEnd w:id="1"/>
      <w:r w:rsidRPr="00E345CE">
        <w:t xml:space="preserve"> Nie dziwi więc zainteresowanie nowymi parcelami. W 2015 r. rynek gruntów inwestycyjnych dynamicznie się rozwinął. Przede wszystkim właśnie dzięki firmom deweloperskim, które zachęcone rekordami sprzedaży mieszkań na rynku pierwotnym, zaczęły kupować grunty. Taka tendencja powinna się </w:t>
      </w:r>
      <w:proofErr w:type="spellStart"/>
      <w:r>
        <w:t>utrzymać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najbliższy</w:t>
      </w:r>
      <w:proofErr w:type="spellEnd"/>
      <w:r>
        <w:t xml:space="preserve"> </w:t>
      </w:r>
      <w:proofErr w:type="spellStart"/>
      <w:r>
        <w:t>czas</w:t>
      </w:r>
      <w:proofErr w:type="spellEnd"/>
      <w:r>
        <w:t>.</w:t>
      </w:r>
    </w:p>
    <w:p w:rsidR="00D932AE" w:rsidRDefault="00D932AE" w:rsidP="009B74E5">
      <w:pPr>
        <w:pStyle w:val="primepapierstyl"/>
        <w:rPr>
          <w:rFonts w:eastAsia="Times New Roman"/>
          <w:lang w:val="pl-PL"/>
        </w:rPr>
      </w:pPr>
    </w:p>
    <w:p w:rsidR="000045A5" w:rsidRDefault="000045A5" w:rsidP="009B74E5">
      <w:pPr>
        <w:pStyle w:val="primepapierstyl"/>
        <w:rPr>
          <w:rFonts w:eastAsia="Times New Roman"/>
          <w:lang w:val="pl-PL"/>
        </w:rPr>
      </w:pPr>
    </w:p>
    <w:p w:rsidR="003F767E" w:rsidRDefault="003F767E" w:rsidP="009B74E5">
      <w:pPr>
        <w:pStyle w:val="primepapierstyl"/>
        <w:rPr>
          <w:rFonts w:eastAsia="Times New Roman"/>
          <w:lang w:val="pl-PL"/>
        </w:rPr>
      </w:pPr>
    </w:p>
    <w:p w:rsidR="00D932AE" w:rsidRPr="00887837" w:rsidRDefault="00D932AE" w:rsidP="009B74E5">
      <w:pPr>
        <w:pStyle w:val="primepapierstyl"/>
        <w:rPr>
          <w:rFonts w:eastAsia="Times New Roman"/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B5" w:rsidRDefault="007107B5" w:rsidP="00EB07E0">
      <w:pPr>
        <w:spacing w:after="0" w:line="240" w:lineRule="auto"/>
      </w:pPr>
      <w:r>
        <w:separator/>
      </w:r>
    </w:p>
  </w:endnote>
  <w:endnote w:type="continuationSeparator" w:id="0">
    <w:p w:rsidR="007107B5" w:rsidRDefault="007107B5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B5" w:rsidRDefault="007107B5" w:rsidP="00EB07E0">
      <w:pPr>
        <w:spacing w:after="0" w:line="240" w:lineRule="auto"/>
      </w:pPr>
      <w:r>
        <w:separator/>
      </w:r>
    </w:p>
  </w:footnote>
  <w:footnote w:type="continuationSeparator" w:id="0">
    <w:p w:rsidR="007107B5" w:rsidRDefault="007107B5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07D8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07D8A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8093D"/>
    <w:rsid w:val="000A116A"/>
    <w:rsid w:val="000E0FD1"/>
    <w:rsid w:val="00183AD7"/>
    <w:rsid w:val="00192D90"/>
    <w:rsid w:val="002510E3"/>
    <w:rsid w:val="00252F2C"/>
    <w:rsid w:val="002625F0"/>
    <w:rsid w:val="002777CA"/>
    <w:rsid w:val="00283A77"/>
    <w:rsid w:val="002A784E"/>
    <w:rsid w:val="00310B42"/>
    <w:rsid w:val="00385564"/>
    <w:rsid w:val="003A6A3E"/>
    <w:rsid w:val="003D15F2"/>
    <w:rsid w:val="003F767E"/>
    <w:rsid w:val="00415459"/>
    <w:rsid w:val="0041704D"/>
    <w:rsid w:val="00433F44"/>
    <w:rsid w:val="004B0D14"/>
    <w:rsid w:val="00514748"/>
    <w:rsid w:val="00584E4F"/>
    <w:rsid w:val="005F76F0"/>
    <w:rsid w:val="006774AD"/>
    <w:rsid w:val="006B130E"/>
    <w:rsid w:val="006D2A07"/>
    <w:rsid w:val="006E4C7C"/>
    <w:rsid w:val="007107B5"/>
    <w:rsid w:val="00731308"/>
    <w:rsid w:val="007A3774"/>
    <w:rsid w:val="007C4C00"/>
    <w:rsid w:val="00800848"/>
    <w:rsid w:val="00812B85"/>
    <w:rsid w:val="00887837"/>
    <w:rsid w:val="008A3622"/>
    <w:rsid w:val="008B5000"/>
    <w:rsid w:val="009B74E5"/>
    <w:rsid w:val="009D013C"/>
    <w:rsid w:val="009E2155"/>
    <w:rsid w:val="009E781A"/>
    <w:rsid w:val="00A32152"/>
    <w:rsid w:val="00B95BCF"/>
    <w:rsid w:val="00BF7511"/>
    <w:rsid w:val="00C0105E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07D8A"/>
    <w:rsid w:val="00E1152E"/>
    <w:rsid w:val="00E83491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0AC8-4FE6-4D5F-802B-43EC90D4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30</cp:revision>
  <cp:lastPrinted>2017-05-08T08:43:00Z</cp:lastPrinted>
  <dcterms:created xsi:type="dcterms:W3CDTF">2017-05-09T07:55:00Z</dcterms:created>
  <dcterms:modified xsi:type="dcterms:W3CDTF">2017-08-24T10:34:00Z</dcterms:modified>
</cp:coreProperties>
</file>