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Tr="005218BE">
        <w:trPr>
          <w:trHeight w:val="3092"/>
        </w:trPr>
        <w:tc>
          <w:tcPr>
            <w:tcW w:w="3936" w:type="dxa"/>
          </w:tcPr>
          <w:p w:rsidR="00E07609" w:rsidRDefault="00694A6D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EF60AA" w:rsidP="007555D3">
            <w:pPr>
              <w:pStyle w:val="primepapierstyl"/>
              <w:rPr>
                <w:lang w:val="pl-PL"/>
              </w:rPr>
            </w:pPr>
            <w:r w:rsidRPr="00EF60AA">
              <w:rPr>
                <w:lang w:val="pl-PL"/>
              </w:rPr>
              <w:t>Inwestowanie w nieruchomości. Czy wciąż się opłaca?</w:t>
            </w:r>
          </w:p>
        </w:tc>
        <w:tc>
          <w:tcPr>
            <w:tcW w:w="2409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A97AD1" w:rsidRDefault="00EF60AA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A97AD1" w:rsidRPr="00A97AD1">
              <w:rPr>
                <w:lang w:val="pl-PL"/>
              </w:rPr>
              <w:t>.</w:t>
            </w:r>
            <w:r>
              <w:rPr>
                <w:lang w:val="pl-PL"/>
              </w:rPr>
              <w:t>02</w:t>
            </w:r>
            <w:r w:rsidR="00BD67D5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Default="00A97AD1" w:rsidP="00E07609">
            <w:pPr>
              <w:pStyle w:val="primenaglowek2"/>
            </w:pPr>
            <w:proofErr w:type="spellStart"/>
            <w:r>
              <w:t>Quelle</w:t>
            </w:r>
            <w:proofErr w:type="spellEnd"/>
            <w:r>
              <w:t xml:space="preserve"> Locum</w:t>
            </w:r>
          </w:p>
          <w:p w:rsidR="00E07609" w:rsidRDefault="005218BE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2D378088" wp14:editId="454ABA20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0AA" w:rsidRDefault="00EF60AA" w:rsidP="00EF60AA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Inwestowanie w nieruchomości. Czy wciąż się opłaca?</w:t>
      </w:r>
    </w:p>
    <w:p w:rsidR="00EF60AA" w:rsidRDefault="00EF60AA" w:rsidP="00EF60AA">
      <w:pPr>
        <w:pStyle w:val="primenaglowek2"/>
        <w:rPr>
          <w:rFonts w:eastAsia="Times New Roman"/>
        </w:rPr>
      </w:pPr>
      <w:r>
        <w:rPr>
          <w:rFonts w:eastAsia="Times New Roman"/>
        </w:rPr>
        <w:t>Polacy uciekają od lokowania kapitału w bankach. Atrakcyjną alternatywą wydają się nieruchomości, jednak zysk w tym przypadku obarczony jest ryzykiem. Osoby, które kupiły mieszkanie w latach 2004-2006 dzisiaj mogą na nich sporo zarobić. A co z tymi, którzy dopiero przymierzają się do zainwestowania pieniędzy? Czy na zakup mieszkania nie jest już za późno?</w:t>
      </w:r>
    </w:p>
    <w:p w:rsidR="00EF60AA" w:rsidRDefault="00EF60AA" w:rsidP="00EF60AA">
      <w:pPr>
        <w:pStyle w:val="primenaglowek2"/>
        <w:rPr>
          <w:rFonts w:eastAsia="Times New Roman"/>
        </w:rPr>
      </w:pPr>
      <w:r>
        <w:rPr>
          <w:rFonts w:eastAsia="Times New Roman"/>
        </w:rPr>
        <w:t>Zachęcające stopy procentowe</w:t>
      </w:r>
    </w:p>
    <w:p w:rsidR="00EF60AA" w:rsidRPr="00ED1255" w:rsidRDefault="00EF60AA" w:rsidP="00EF60AA">
      <w:pPr>
        <w:pStyle w:val="primepapierstyl"/>
        <w:rPr>
          <w:lang w:val="pl-PL"/>
        </w:rPr>
      </w:pPr>
      <w:r w:rsidRPr="00ED1255">
        <w:rPr>
          <w:lang w:val="pl-PL"/>
        </w:rPr>
        <w:t>Z analizy Open Finance wynika, że w ostatnich latach inwestowanie pieniędzy w nieruchomości, było najlepszym sposobem na pomnażanie swojego kapitału. Wpływ na to mają stopy procentowe, które od długiego czasu utrzymują się na rekordowo niskim poziomie.</w:t>
      </w:r>
    </w:p>
    <w:p w:rsidR="00EF60AA" w:rsidRPr="00EF60AA" w:rsidRDefault="00EF60AA" w:rsidP="00EF60AA">
      <w:pPr>
        <w:pStyle w:val="primepapierstyl"/>
        <w:rPr>
          <w:color w:val="151B26"/>
          <w:lang w:val="pl-PL"/>
        </w:rPr>
      </w:pPr>
      <w:r w:rsidRPr="00EF60AA">
        <w:rPr>
          <w:i/>
          <w:lang w:val="pl-PL"/>
        </w:rPr>
        <w:t xml:space="preserve">- Obecne stopy procentowe nie zachęcają do lokowania oszczędności w bankach, gdyż nie przynosi to oczekiwanych zysków, a wręcz przeciwnie - zdeponowane pieniądze </w:t>
      </w:r>
      <w:r w:rsidRPr="00EF60AA">
        <w:rPr>
          <w:i/>
          <w:lang w:val="pl-PL"/>
        </w:rPr>
        <w:lastRenderedPageBreak/>
        <w:t xml:space="preserve">tracą na wartości </w:t>
      </w:r>
      <w:r w:rsidRPr="00EF60AA">
        <w:rPr>
          <w:lang w:val="pl-PL"/>
        </w:rPr>
        <w:t xml:space="preserve">- wyjaśnia Grzegorz Woźniak </w:t>
      </w:r>
      <w:r w:rsidRPr="00EF60AA">
        <w:rPr>
          <w:color w:val="151B26"/>
          <w:lang w:val="pl-PL"/>
        </w:rPr>
        <w:t xml:space="preserve">ze spółki </w:t>
      </w:r>
      <w:proofErr w:type="spellStart"/>
      <w:r w:rsidRPr="00EF60AA">
        <w:rPr>
          <w:color w:val="151B26"/>
          <w:lang w:val="pl-PL"/>
        </w:rPr>
        <w:t>Quelle</w:t>
      </w:r>
      <w:proofErr w:type="spellEnd"/>
      <w:r w:rsidRPr="00EF60AA">
        <w:rPr>
          <w:color w:val="151B26"/>
          <w:lang w:val="pl-PL"/>
        </w:rPr>
        <w:t xml:space="preserve"> Locum. - </w:t>
      </w:r>
      <w:r w:rsidRPr="00EF60AA">
        <w:rPr>
          <w:i/>
          <w:color w:val="151B26"/>
          <w:lang w:val="pl-PL"/>
        </w:rPr>
        <w:t xml:space="preserve">Zakup mieszkania to stosunkowo bezpieczna i pewniejsza forma inwestowania niż np. gra na giełdzie, która wiąże się z o wiele większym ryzykiem </w:t>
      </w:r>
      <w:r w:rsidRPr="00EF60AA">
        <w:rPr>
          <w:color w:val="151B26"/>
          <w:lang w:val="pl-PL"/>
        </w:rPr>
        <w:t>- dodaje.</w:t>
      </w:r>
    </w:p>
    <w:p w:rsidR="00EF60AA" w:rsidRPr="00EF60AA" w:rsidRDefault="00EF60AA" w:rsidP="00EF60AA">
      <w:pPr>
        <w:pStyle w:val="primepapierstyl"/>
        <w:rPr>
          <w:color w:val="151B26"/>
          <w:lang w:val="pl-PL"/>
        </w:rPr>
      </w:pPr>
      <w:r w:rsidRPr="00ED1255">
        <w:rPr>
          <w:color w:val="151B26"/>
          <w:lang w:val="pl-PL"/>
        </w:rPr>
        <w:t xml:space="preserve">Niskie stopy procentowe sprawiają, że wiele osób decyduje się na zakup inwestycyjny, wspomagając się kredytem hipotecznym. Jak zauważa Open Finance, przy podwyżce o 1 punkt procentowy miesięczna rata kredytu zaciągniętego na 30 lat na kwotę 300 tys. zł, zwiększyłaby się o 190 zł. </w:t>
      </w:r>
      <w:r w:rsidRPr="00EF60AA">
        <w:rPr>
          <w:color w:val="151B26"/>
          <w:lang w:val="pl-PL"/>
        </w:rPr>
        <w:t>Jednak analitycy podkreślają, że sytuacja taka byłaby realna jedynie przy wzroście inflacji do poziomu około 4-5%, co według NBP jest sytuacją mało prawdopodobną.</w:t>
      </w:r>
    </w:p>
    <w:p w:rsidR="00EF60AA" w:rsidRPr="00EF60AA" w:rsidRDefault="00EF60AA" w:rsidP="00EF60AA">
      <w:pPr>
        <w:pStyle w:val="primepapierstyl"/>
        <w:rPr>
          <w:color w:val="151B26"/>
          <w:lang w:val="pl-PL"/>
        </w:rPr>
      </w:pPr>
      <w:r w:rsidRPr="00ED1255">
        <w:rPr>
          <w:i/>
          <w:color w:val="151B26"/>
          <w:lang w:val="pl-PL"/>
        </w:rPr>
        <w:t xml:space="preserve">- Jeżeli nawet w przyszłym roku dojdzie do podwyżki stóp procentowych, to będzie ona niewielka. </w:t>
      </w:r>
      <w:r w:rsidRPr="00EF60AA">
        <w:rPr>
          <w:i/>
          <w:color w:val="151B26"/>
          <w:lang w:val="pl-PL"/>
        </w:rPr>
        <w:t>Popyt na mieszkania znacznie się nie zmniejszy i efekt zacieśniania polityki pieniężnej będzie odczuwalny dopiero w następnych latach</w:t>
      </w:r>
      <w:r w:rsidRPr="00EF60AA">
        <w:rPr>
          <w:color w:val="151B26"/>
          <w:lang w:val="pl-PL"/>
        </w:rPr>
        <w:t xml:space="preserve"> - twierdzi Grzegorz Woźniak.</w:t>
      </w:r>
    </w:p>
    <w:p w:rsidR="00EF60AA" w:rsidRPr="00EF60AA" w:rsidRDefault="00EF60AA" w:rsidP="00EF60AA">
      <w:pPr>
        <w:pStyle w:val="primenaglowek2"/>
        <w:rPr>
          <w:rFonts w:eastAsia="Times New Roman"/>
        </w:rPr>
      </w:pPr>
      <w:r>
        <w:rPr>
          <w:rFonts w:eastAsia="Times New Roman"/>
        </w:rPr>
        <w:t>Coraz wyższe ceny najmu</w:t>
      </w:r>
    </w:p>
    <w:p w:rsidR="00EF60AA" w:rsidRPr="00ED1255" w:rsidRDefault="00EF60AA" w:rsidP="00EF60AA">
      <w:pPr>
        <w:pStyle w:val="primepapierstyl"/>
        <w:rPr>
          <w:lang w:val="pl-PL"/>
        </w:rPr>
      </w:pPr>
      <w:r w:rsidRPr="00ED1255">
        <w:rPr>
          <w:lang w:val="pl-PL"/>
        </w:rPr>
        <w:t>Z raportu REAS wynika, że 70% Polaków posiada więcej niż 1 mieszkanie do wynajęcia, a 64% deklaruje, że w przyszłości planuje kolejne inwestycje. Okazuje się, że lokowanie kapitału w nieruchomościach jest</w:t>
      </w:r>
      <w:bookmarkStart w:id="0" w:name="_GoBack"/>
      <w:bookmarkEnd w:id="0"/>
      <w:r w:rsidRPr="00ED1255">
        <w:rPr>
          <w:lang w:val="pl-PL"/>
        </w:rPr>
        <w:t xml:space="preserve"> częściej zabiegiem celowym niż wynikającym z konieczności (dziedziczenie, darowizna). Większość właścicieli mieszkań twierdzi, że nie ma problemu</w:t>
      </w:r>
      <w:r w:rsidR="00ED1255" w:rsidRPr="00ED1255">
        <w:rPr>
          <w:lang w:val="pl-PL"/>
        </w:rPr>
        <w:t xml:space="preserve"> ze znalezieniem lokatorów. 95%</w:t>
      </w:r>
      <w:r w:rsidRPr="00ED1255">
        <w:rPr>
          <w:lang w:val="pl-PL"/>
        </w:rPr>
        <w:t xml:space="preserve"> jest w stanie wynająć mieszkanie w ciągu miesiąca, a 42% potrzebuje na to zaledwie tygodnia.</w:t>
      </w:r>
    </w:p>
    <w:p w:rsidR="00EF60AA" w:rsidRPr="00EF60AA" w:rsidRDefault="00EF60AA" w:rsidP="00EF60AA">
      <w:pPr>
        <w:pStyle w:val="primepapierstyl"/>
        <w:rPr>
          <w:lang w:val="pl-PL"/>
        </w:rPr>
      </w:pPr>
      <w:r w:rsidRPr="00ED1255">
        <w:rPr>
          <w:lang w:val="pl-PL"/>
        </w:rPr>
        <w:t>Raport sporządzony przez AMRON-</w:t>
      </w:r>
      <w:proofErr w:type="spellStart"/>
      <w:r w:rsidRPr="00ED1255">
        <w:rPr>
          <w:lang w:val="pl-PL"/>
        </w:rPr>
        <w:t>SARFiN</w:t>
      </w:r>
      <w:proofErr w:type="spellEnd"/>
      <w:r w:rsidRPr="00ED1255">
        <w:rPr>
          <w:lang w:val="pl-PL"/>
        </w:rPr>
        <w:t xml:space="preserve"> pokazuje, że od I kwartału 2014 roku do III kwartału 2017 roku stawki najmu wzrosły prawie we wszystkich badanych </w:t>
      </w:r>
      <w:r w:rsidRPr="00ED1255">
        <w:rPr>
          <w:lang w:val="pl-PL"/>
        </w:rPr>
        <w:lastRenderedPageBreak/>
        <w:t xml:space="preserve">ośrodkach. Coraz bardziej zaznacza się różnica cenowa pomiędzy stolicą a pozostałymi miastami. </w:t>
      </w:r>
      <w:r w:rsidRPr="00EF60AA">
        <w:rPr>
          <w:lang w:val="pl-PL"/>
        </w:rPr>
        <w:t xml:space="preserve">W Gdańsku jest taniej o 193 zł, w Krakowie o 224 zł, a w Katowicach aż o 740 zł. </w:t>
      </w:r>
    </w:p>
    <w:p w:rsidR="00EF60AA" w:rsidRPr="00EF60AA" w:rsidRDefault="00EF60AA" w:rsidP="00EF60AA">
      <w:pPr>
        <w:pStyle w:val="primepapierstyl"/>
        <w:rPr>
          <w:lang w:val="pl-PL"/>
        </w:rPr>
      </w:pPr>
      <w:r w:rsidRPr="00ED1255">
        <w:rPr>
          <w:lang w:val="pl-PL"/>
        </w:rPr>
        <w:t xml:space="preserve">W III kwartale 2017 roku za wynajem mieszkania w Warszawie trzeba było zapłacić średnio 1617 zł miesięcznie, a więc o około 90 zł więcej niż w poprzednim kwartale. W Gdańsku 1524 zł - o 135 zł więcej, a w Katowicach 877 zł - wzrost o 18 zł w stosunku do ubiegłego kwartału. </w:t>
      </w:r>
      <w:r w:rsidRPr="00EF60AA">
        <w:rPr>
          <w:lang w:val="pl-PL"/>
        </w:rPr>
        <w:t>Mniej więcej na tym samym poziomie utrzymały się czynsze w Krakowie i wynosiły około 1390 zł miesięcznie.</w:t>
      </w:r>
    </w:p>
    <w:p w:rsidR="00EF60AA" w:rsidRPr="00EF60AA" w:rsidRDefault="00EF60AA" w:rsidP="00EF60AA">
      <w:pPr>
        <w:pStyle w:val="primepapierstyl"/>
        <w:rPr>
          <w:lang w:val="pl-PL"/>
        </w:rPr>
      </w:pPr>
      <w:r w:rsidRPr="00ED1255">
        <w:rPr>
          <w:lang w:val="pl-PL"/>
        </w:rPr>
        <w:t xml:space="preserve">- </w:t>
      </w:r>
      <w:r w:rsidRPr="00ED1255">
        <w:rPr>
          <w:i/>
          <w:lang w:val="pl-PL"/>
        </w:rPr>
        <w:t xml:space="preserve">Rosnące ceny czynszu nie są zaskoczeniem, gdyż na rynek najmu trafia coraz więcej nowych lokali o wyższym standardzie, kompletnie wyposażonych, położonych w atrakcyjnych lokalizacjach, w sąsiedztwie miejsc pracy i punktów usługowych </w:t>
      </w:r>
      <w:r w:rsidRPr="00ED1255">
        <w:rPr>
          <w:lang w:val="pl-PL"/>
        </w:rPr>
        <w:t xml:space="preserve">- twierdzi </w:t>
      </w:r>
      <w:r w:rsidRPr="00ED1255">
        <w:rPr>
          <w:color w:val="151B26"/>
          <w:lang w:val="pl-PL"/>
        </w:rPr>
        <w:t xml:space="preserve">ekspert ze spółki </w:t>
      </w:r>
      <w:proofErr w:type="spellStart"/>
      <w:r w:rsidRPr="00ED1255">
        <w:rPr>
          <w:color w:val="151B26"/>
          <w:lang w:val="pl-PL"/>
        </w:rPr>
        <w:t>Quelle</w:t>
      </w:r>
      <w:proofErr w:type="spellEnd"/>
      <w:r w:rsidRPr="00ED1255">
        <w:rPr>
          <w:color w:val="151B26"/>
          <w:lang w:val="pl-PL"/>
        </w:rPr>
        <w:t xml:space="preserve"> Locum. -</w:t>
      </w:r>
      <w:r w:rsidRPr="00ED1255">
        <w:rPr>
          <w:i/>
          <w:color w:val="151B26"/>
          <w:lang w:val="pl-PL"/>
        </w:rPr>
        <w:t xml:space="preserve"> W dalszym ciągu ogromnym zainteresowaniem cieszą się dwupokojowe mieszkania z oddzielną kuchnią. </w:t>
      </w:r>
      <w:r w:rsidRPr="00EF60AA">
        <w:rPr>
          <w:i/>
          <w:color w:val="151B26"/>
          <w:lang w:val="pl-PL"/>
        </w:rPr>
        <w:t>Największą grupę najemców stanowią bezdzietne pary oraz single, a w ostatnim czasie także obcokrajowcy, głównie obywatele Ukrainy</w:t>
      </w:r>
      <w:r w:rsidRPr="00EF60AA">
        <w:rPr>
          <w:color w:val="151B26"/>
          <w:lang w:val="pl-PL"/>
        </w:rPr>
        <w:t xml:space="preserve"> - dodaje.</w:t>
      </w:r>
    </w:p>
    <w:p w:rsidR="00EF60AA" w:rsidRDefault="00EF60AA" w:rsidP="00EF60AA">
      <w:pPr>
        <w:pStyle w:val="primenaglowek2"/>
        <w:rPr>
          <w:rFonts w:eastAsia="Times New Roman"/>
        </w:rPr>
      </w:pPr>
      <w:r>
        <w:rPr>
          <w:rFonts w:eastAsia="Times New Roman"/>
        </w:rPr>
        <w:t>Ile można zarobić?</w:t>
      </w:r>
    </w:p>
    <w:p w:rsidR="00EF60AA" w:rsidRPr="00ED1255" w:rsidRDefault="00EF60AA" w:rsidP="00EF60AA">
      <w:pPr>
        <w:pStyle w:val="primepapierstyl"/>
        <w:rPr>
          <w:lang w:val="pl-PL"/>
        </w:rPr>
      </w:pPr>
      <w:r w:rsidRPr="00ED1255">
        <w:rPr>
          <w:lang w:val="pl-PL"/>
        </w:rPr>
        <w:t xml:space="preserve">Inwestując pieniądze w nieruchomości, z jednej strony zarabiamy na wzroście wartości mieszkania w czasie, natomiast z drugiej na comiesięcznym najmie. Żadne z tych źródeł nie jest pewne, jednak perspektywa przyszłych zysków zachęca mnóstwo osób do podejmowania ryzyka i lokowania kapitału właśnie w nieruchomościach. </w:t>
      </w:r>
    </w:p>
    <w:p w:rsidR="00EF60AA" w:rsidRPr="00EF60AA" w:rsidRDefault="00EF60AA" w:rsidP="00EF60AA">
      <w:pPr>
        <w:pStyle w:val="primepapierstyl"/>
        <w:rPr>
          <w:color w:val="151B26"/>
          <w:lang w:val="pl-PL"/>
        </w:rPr>
      </w:pPr>
      <w:r w:rsidRPr="00ED1255">
        <w:rPr>
          <w:i/>
          <w:lang w:val="pl-PL"/>
        </w:rPr>
        <w:t xml:space="preserve">- Rentowność inwestycji jest uzależniona od wielu czynników m.in. od ceny transakcyjnej oraz kwoty najmu. Im zakup mieszkania będzie tańszy, a cena wynajmu </w:t>
      </w:r>
      <w:r w:rsidRPr="00ED1255">
        <w:rPr>
          <w:i/>
          <w:lang w:val="pl-PL"/>
        </w:rPr>
        <w:lastRenderedPageBreak/>
        <w:t xml:space="preserve">wyższa, tym uzyskane dochody będą bardziej zadowalające. </w:t>
      </w:r>
      <w:r w:rsidRPr="00EF60AA">
        <w:rPr>
          <w:i/>
          <w:lang w:val="pl-PL"/>
        </w:rPr>
        <w:t>Oczywiście do tego dochodzą również okresy przestoju w wynajmie czy koszty niezbędnych napraw</w:t>
      </w:r>
      <w:r w:rsidRPr="00EF60AA">
        <w:rPr>
          <w:lang w:val="pl-PL"/>
        </w:rPr>
        <w:t xml:space="preserve"> - twierdzi Grzegorz Woźniak</w:t>
      </w:r>
      <w:r w:rsidRPr="00EF60AA">
        <w:rPr>
          <w:color w:val="151B26"/>
          <w:lang w:val="pl-PL"/>
        </w:rPr>
        <w:t>.</w:t>
      </w:r>
    </w:p>
    <w:p w:rsidR="00EF60AA" w:rsidRPr="00EF60AA" w:rsidRDefault="00EF60AA" w:rsidP="00EF60AA">
      <w:pPr>
        <w:pStyle w:val="primepapierstyl"/>
        <w:rPr>
          <w:color w:val="151B26"/>
          <w:lang w:val="pl-PL"/>
        </w:rPr>
      </w:pPr>
      <w:r w:rsidRPr="00ED1255">
        <w:rPr>
          <w:color w:val="151B26"/>
          <w:lang w:val="pl-PL"/>
        </w:rPr>
        <w:t xml:space="preserve">Z analizy przeprowadzonej przez Home Broker i Domiporta.pl wynika, że najbardziej opłaca się kupić mieszkanie w Katowicach. Metr kwadratowy powierzchni kosztuje tam około 4,5 tys. zł. </w:t>
      </w:r>
      <w:r w:rsidRPr="00EF60AA">
        <w:rPr>
          <w:color w:val="151B26"/>
          <w:lang w:val="pl-PL"/>
        </w:rPr>
        <w:t xml:space="preserve">Na wynajmie można zarobić 36,7 zł za </w:t>
      </w:r>
      <w:r w:rsidRPr="00EF60AA">
        <w:rPr>
          <w:color w:val="222222"/>
          <w:highlight w:val="white"/>
          <w:lang w:val="pl-PL"/>
        </w:rPr>
        <w:t>m²</w:t>
      </w:r>
      <w:r w:rsidRPr="00EF60AA">
        <w:rPr>
          <w:color w:val="151B26"/>
          <w:lang w:val="pl-PL"/>
        </w:rPr>
        <w:t xml:space="preserve">, a więc oczekiwany zysk netto w skali roku wyniesie 6,58%. </w:t>
      </w:r>
    </w:p>
    <w:p w:rsidR="00EF60AA" w:rsidRPr="00EF60AA" w:rsidRDefault="00EF60AA" w:rsidP="00EF60AA">
      <w:pPr>
        <w:pStyle w:val="primepapierstyl"/>
        <w:rPr>
          <w:color w:val="151B26"/>
          <w:lang w:val="pl-PL"/>
        </w:rPr>
      </w:pPr>
      <w:r w:rsidRPr="00ED1255">
        <w:rPr>
          <w:color w:val="151B26"/>
          <w:lang w:val="pl-PL"/>
        </w:rPr>
        <w:t xml:space="preserve">Atrakcyjnie prezentuje się również Warszawa, Gdańsk i Łódź, gdzie rentowność netto z najmu to ponad 5,5% (w obliczeniach uwzględniony został podatek, czynsz dla wspólnoty oraz okres przestoju w wynajmie). Taki zwrot jest obecnie nieosiągalny w lokatach bankowych czy depozytach. </w:t>
      </w:r>
      <w:r w:rsidRPr="00EF60AA">
        <w:rPr>
          <w:color w:val="151B26"/>
          <w:lang w:val="pl-PL"/>
        </w:rPr>
        <w:t>Dla porównania oprocentowanie lokat długoterminowych, przy obecnych stopach procentowych, wynosi około 2,5%.</w:t>
      </w:r>
    </w:p>
    <w:p w:rsidR="00EF60AA" w:rsidRPr="00ED1255" w:rsidRDefault="00EF60AA" w:rsidP="00EF60AA">
      <w:pPr>
        <w:pStyle w:val="primepapierstyl"/>
        <w:rPr>
          <w:color w:val="151B26"/>
          <w:lang w:val="pl-PL"/>
        </w:rPr>
      </w:pPr>
      <w:r w:rsidRPr="00ED1255">
        <w:rPr>
          <w:color w:val="151B26"/>
          <w:lang w:val="pl-PL"/>
        </w:rPr>
        <w:t>Inwestowanie kapitału w nieruchomości to w dalszym ciągu atrakcyjna lokata. Wpływ mają na to rekordowo niskie stopy procentowe, rosnące stawki najmu, duży popyt na mieszkania na wynajem, a także niepewność co do innych form lokowania pieniędzy. Należy jednak pamiętać, że inwestowanie w nieruchomości wiąże się z ryzykiem. Znalezienie lokatora może trwać dłużej niż zakładaliśmy, a sprzedaż mieszkania może przeciągać się w czasie. Dla tych, którzy zakup lokalu finansowali kredytem hipotecznym, podwyżka stóp procentowych będzie wiązała się z obniżeniem zysków z najmu.</w:t>
      </w:r>
    </w:p>
    <w:p w:rsidR="00EF60AA" w:rsidRDefault="00EF60AA" w:rsidP="00EF60AA"/>
    <w:p w:rsidR="00694A6D" w:rsidRDefault="00694A6D" w:rsidP="00694A6D">
      <w:pPr>
        <w:rPr>
          <w:rFonts w:ascii="Verdana" w:eastAsia="Verdana" w:hAnsi="Verdana" w:cs="Verdana"/>
          <w:color w:val="222222"/>
          <w:highlight w:val="white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51" w:rsidRDefault="00826351" w:rsidP="00EB07E0">
      <w:pPr>
        <w:spacing w:after="0" w:line="240" w:lineRule="auto"/>
      </w:pPr>
      <w:r>
        <w:separator/>
      </w:r>
    </w:p>
  </w:endnote>
  <w:endnote w:type="continuationSeparator" w:id="0">
    <w:p w:rsidR="00826351" w:rsidRDefault="0082635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51" w:rsidRDefault="00826351" w:rsidP="00EB07E0">
      <w:pPr>
        <w:spacing w:after="0" w:line="240" w:lineRule="auto"/>
      </w:pPr>
      <w:r>
        <w:separator/>
      </w:r>
    </w:p>
  </w:footnote>
  <w:footnote w:type="continuationSeparator" w:id="0">
    <w:p w:rsidR="00826351" w:rsidRDefault="0082635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826351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D1255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4B0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D16EE"/>
    <w:rsid w:val="003E0117"/>
    <w:rsid w:val="003F0C15"/>
    <w:rsid w:val="00415459"/>
    <w:rsid w:val="004A259A"/>
    <w:rsid w:val="004E01A7"/>
    <w:rsid w:val="005218BE"/>
    <w:rsid w:val="005C296A"/>
    <w:rsid w:val="005F76F0"/>
    <w:rsid w:val="00672549"/>
    <w:rsid w:val="00694A6D"/>
    <w:rsid w:val="007019B2"/>
    <w:rsid w:val="007222CA"/>
    <w:rsid w:val="00725651"/>
    <w:rsid w:val="007555D3"/>
    <w:rsid w:val="007C01D4"/>
    <w:rsid w:val="007D0A68"/>
    <w:rsid w:val="007E3FB0"/>
    <w:rsid w:val="00826351"/>
    <w:rsid w:val="008B5000"/>
    <w:rsid w:val="009049C0"/>
    <w:rsid w:val="00972E63"/>
    <w:rsid w:val="009D013C"/>
    <w:rsid w:val="009E2155"/>
    <w:rsid w:val="009F2721"/>
    <w:rsid w:val="00A32152"/>
    <w:rsid w:val="00A626F8"/>
    <w:rsid w:val="00A97AD1"/>
    <w:rsid w:val="00AD3BB7"/>
    <w:rsid w:val="00B70B9F"/>
    <w:rsid w:val="00B7672D"/>
    <w:rsid w:val="00B86C3A"/>
    <w:rsid w:val="00BD67D5"/>
    <w:rsid w:val="00D42716"/>
    <w:rsid w:val="00DD0F6A"/>
    <w:rsid w:val="00E07609"/>
    <w:rsid w:val="00E1152E"/>
    <w:rsid w:val="00E118B0"/>
    <w:rsid w:val="00E905A9"/>
    <w:rsid w:val="00EB07E0"/>
    <w:rsid w:val="00EB4CBB"/>
    <w:rsid w:val="00ED1255"/>
    <w:rsid w:val="00EF60AA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A4B0-7FB3-42E4-BDC2-ACC71EB8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27</cp:revision>
  <cp:lastPrinted>2017-12-11T09:18:00Z</cp:lastPrinted>
  <dcterms:created xsi:type="dcterms:W3CDTF">2017-05-08T11:42:00Z</dcterms:created>
  <dcterms:modified xsi:type="dcterms:W3CDTF">2018-02-01T07:18:00Z</dcterms:modified>
</cp:coreProperties>
</file>