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4361"/>
        <w:gridCol w:w="2410"/>
        <w:gridCol w:w="2441"/>
      </w:tblGrid>
      <w:tr w:rsidR="00E07609" w:rsidTr="00731308">
        <w:trPr>
          <w:trHeight w:val="2667"/>
        </w:trPr>
        <w:tc>
          <w:tcPr>
            <w:tcW w:w="4361" w:type="dxa"/>
          </w:tcPr>
          <w:p w:rsidR="00E07609" w:rsidRDefault="00446F99" w:rsidP="00E07609">
            <w:pPr>
              <w:pStyle w:val="primenaglowek2"/>
            </w:pPr>
            <w:r>
              <w:t>Artykuł ekspercki</w:t>
            </w:r>
            <w:bookmarkStart w:id="0" w:name="_GoBack"/>
            <w:bookmarkEnd w:id="0"/>
            <w:r w:rsidR="005F4331">
              <w:t>:</w:t>
            </w:r>
          </w:p>
          <w:p w:rsidR="00E07609" w:rsidRPr="00E07609" w:rsidRDefault="00991D38" w:rsidP="006E4C7C">
            <w:pPr>
              <w:pStyle w:val="primepapierstyl"/>
              <w:rPr>
                <w:lang w:val="pl-PL"/>
              </w:rPr>
            </w:pPr>
            <w:r w:rsidRPr="00991D38">
              <w:rPr>
                <w:lang w:val="pl-PL"/>
              </w:rPr>
              <w:t>Koniec optymizmu w branży deweloperskiej?</w:t>
            </w:r>
          </w:p>
        </w:tc>
        <w:tc>
          <w:tcPr>
            <w:tcW w:w="2410" w:type="dxa"/>
          </w:tcPr>
          <w:p w:rsidR="00E07609" w:rsidRDefault="00E07609" w:rsidP="00E07609">
            <w:pPr>
              <w:pStyle w:val="primenaglowek2"/>
            </w:pPr>
            <w:r>
              <w:t>Data:</w:t>
            </w:r>
          </w:p>
          <w:p w:rsidR="00E07609" w:rsidRPr="00DF2BCE" w:rsidRDefault="00C815F1" w:rsidP="006774AD">
            <w:pPr>
              <w:pStyle w:val="primepapierstyl"/>
              <w:rPr>
                <w:lang w:val="pl-PL"/>
              </w:rPr>
            </w:pPr>
            <w:r>
              <w:rPr>
                <w:lang w:val="pl-PL"/>
              </w:rPr>
              <w:t>1</w:t>
            </w:r>
            <w:r w:rsidR="00991D38">
              <w:rPr>
                <w:lang w:val="pl-PL"/>
              </w:rPr>
              <w:t>7</w:t>
            </w:r>
            <w:r w:rsidR="00DF2BCE" w:rsidRPr="00DF2BCE">
              <w:rPr>
                <w:lang w:val="pl-PL"/>
              </w:rPr>
              <w:t>.</w:t>
            </w:r>
            <w:r w:rsidR="00991D38">
              <w:rPr>
                <w:lang w:val="pl-PL"/>
              </w:rPr>
              <w:t>11</w:t>
            </w:r>
            <w:r w:rsidR="00DF2BCE">
              <w:rPr>
                <w:lang w:val="pl-PL"/>
              </w:rPr>
              <w:t>.2016</w:t>
            </w:r>
          </w:p>
        </w:tc>
        <w:tc>
          <w:tcPr>
            <w:tcW w:w="2441" w:type="dxa"/>
          </w:tcPr>
          <w:p w:rsidR="00E07609" w:rsidRDefault="009B74E5" w:rsidP="00E07609">
            <w:pPr>
              <w:pStyle w:val="primenaglowek2"/>
            </w:pPr>
            <w:r>
              <w:t xml:space="preserve">Grupa </w:t>
            </w:r>
            <w:proofErr w:type="spellStart"/>
            <w:r>
              <w:t>Geo</w:t>
            </w:r>
            <w:proofErr w:type="spellEnd"/>
          </w:p>
          <w:p w:rsidR="00E07609" w:rsidRDefault="009B74E5" w:rsidP="00E07609">
            <w:pPr>
              <w:pStyle w:val="primenaglowek2"/>
            </w:pPr>
            <w:r>
              <w:rPr>
                <w:noProof/>
              </w:rPr>
              <w:drawing>
                <wp:inline distT="0" distB="0" distL="0" distR="0" wp14:anchorId="2B5149E1" wp14:editId="688C04D1">
                  <wp:extent cx="923925" cy="923925"/>
                  <wp:effectExtent l="0" t="0" r="9525"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_LOGO-z-dopiskiem_Grupa-Dewelopersk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3619" cy="923619"/>
                          </a:xfrm>
                          <a:prstGeom prst="rect">
                            <a:avLst/>
                          </a:prstGeom>
                        </pic:spPr>
                      </pic:pic>
                    </a:graphicData>
                  </a:graphic>
                </wp:inline>
              </w:drawing>
            </w:r>
          </w:p>
        </w:tc>
      </w:tr>
    </w:tbl>
    <w:p w:rsidR="00991D38" w:rsidRDefault="00991D38" w:rsidP="00991D38">
      <w:pPr>
        <w:pStyle w:val="primenaglowek1"/>
        <w:jc w:val="center"/>
      </w:pPr>
      <w:bookmarkStart w:id="1" w:name="_21yyfr477kq"/>
      <w:bookmarkEnd w:id="1"/>
      <w:r>
        <w:rPr>
          <w:rFonts w:eastAsia="Times New Roman"/>
        </w:rPr>
        <w:t>Koniec optymizmu w branży deweloperskiej?</w:t>
      </w:r>
    </w:p>
    <w:p w:rsidR="00991D38" w:rsidRDefault="00991D38" w:rsidP="00991D38">
      <w:pPr>
        <w:pStyle w:val="primenaglowek2"/>
      </w:pPr>
      <w:r>
        <w:rPr>
          <w:rFonts w:eastAsia="Times New Roman"/>
        </w:rPr>
        <w:t>Najnowsze dane raportu GUS dotyczące wyników działalności deweloperów mogą być zaskakujące. Zanotowano spadek ilości pozwoleń i liczby rozpoczynanych budów. Dość ryzykowne wydaje się w takiej sytuacji mówić o tendencji, ale warto zadać pytanie - czy to koniec wzrostu koniunktury na rynku deweloperskim?</w:t>
      </w:r>
    </w:p>
    <w:p w:rsidR="00991D38" w:rsidRPr="00446F99" w:rsidRDefault="00991D38" w:rsidP="00991D38">
      <w:pPr>
        <w:pStyle w:val="primepapierstyl"/>
        <w:rPr>
          <w:lang w:val="pl-PL"/>
        </w:rPr>
      </w:pPr>
      <w:r w:rsidRPr="00446F99">
        <w:rPr>
          <w:rFonts w:eastAsia="Times New Roman"/>
          <w:lang w:val="pl-PL"/>
        </w:rPr>
        <w:t>Hossa na rynku trwa już od kilku lat, do tej pory zarówno liczba pozwoleń, jak i ilość realnie rozpoczynających się budów stale rosła. Dowodziły tego wszystkie raporty ekspertów. Jednak najnowsze dane, przygotowane przez GUS, niespodziewanie pokazują, że w stosunku do roku poprzedniego, liczba inwestycji zmalała, i to znacznie. We wrześniu zaczęto budowę 6,6 tys. inwestycji, a to 10% mniej niż w sierpniu i aż o ponad 25% mniej niż w analogicznym okresie sprzed roku. To samo dotyczy pozwoleń na budowę, w tym roku to 8,4 tys. lokali, o 13% procent mniej niż w sierpniu i o 17% mniej niż w analogicznym okresie przed rokiem.</w:t>
      </w:r>
    </w:p>
    <w:p w:rsidR="00991D38" w:rsidRDefault="00991D38" w:rsidP="00991D38">
      <w:pPr>
        <w:pStyle w:val="primenaglowek2"/>
      </w:pPr>
      <w:r>
        <w:rPr>
          <w:rFonts w:eastAsia="Times New Roman"/>
        </w:rPr>
        <w:lastRenderedPageBreak/>
        <w:t>To jeszcze nie kryzys</w:t>
      </w:r>
    </w:p>
    <w:p w:rsidR="00991D38" w:rsidRPr="00446F99" w:rsidRDefault="00991D38" w:rsidP="00991D38">
      <w:pPr>
        <w:pStyle w:val="primepapierstyl"/>
        <w:rPr>
          <w:lang w:val="pl-PL"/>
        </w:rPr>
      </w:pPr>
      <w:r w:rsidRPr="00446F99">
        <w:rPr>
          <w:rFonts w:eastAsia="Times New Roman"/>
          <w:lang w:val="pl-PL"/>
        </w:rPr>
        <w:t xml:space="preserve">- </w:t>
      </w:r>
      <w:r w:rsidRPr="00446F99">
        <w:rPr>
          <w:rFonts w:eastAsia="Times New Roman"/>
          <w:i/>
          <w:lang w:val="pl-PL"/>
        </w:rPr>
        <w:t>Należy pamiętać, że podobne spadki, w przeciągu ostatnich lat, zdarzały się niejednokrotnie</w:t>
      </w:r>
      <w:r w:rsidRPr="00446F99">
        <w:rPr>
          <w:rFonts w:eastAsia="Times New Roman"/>
          <w:lang w:val="pl-PL"/>
        </w:rPr>
        <w:t xml:space="preserve"> – komentuje Piotr Kijanka Dyrektor ds. Sprzedaży i Marketingu w Grupie Deweloperskiej </w:t>
      </w:r>
      <w:proofErr w:type="spellStart"/>
      <w:r w:rsidRPr="00446F99">
        <w:rPr>
          <w:rFonts w:eastAsia="Times New Roman"/>
          <w:lang w:val="pl-PL"/>
        </w:rPr>
        <w:t>Geo</w:t>
      </w:r>
      <w:proofErr w:type="spellEnd"/>
      <w:r w:rsidRPr="00446F99">
        <w:rPr>
          <w:rFonts w:eastAsia="Times New Roman"/>
          <w:lang w:val="pl-PL"/>
        </w:rPr>
        <w:t xml:space="preserve">. – </w:t>
      </w:r>
      <w:r w:rsidRPr="00446F99">
        <w:rPr>
          <w:rFonts w:eastAsia="Times New Roman"/>
          <w:i/>
          <w:lang w:val="pl-PL"/>
        </w:rPr>
        <w:t>Czasem te okresy trwały dłużej, ale ogólna tendencja była wzrostowa. Jeden odczyt niczego nie przesądza. Nadchodzące zmiany będą wyzwaniem, ale nie należy wieścić kryzysu</w:t>
      </w:r>
      <w:r w:rsidRPr="00446F99">
        <w:rPr>
          <w:rFonts w:eastAsia="Times New Roman"/>
          <w:lang w:val="pl-PL"/>
        </w:rPr>
        <w:t xml:space="preserve"> – dodaje. </w:t>
      </w:r>
    </w:p>
    <w:p w:rsidR="00991D38" w:rsidRPr="00446F99" w:rsidRDefault="00991D38" w:rsidP="00991D38">
      <w:pPr>
        <w:pStyle w:val="primepapierstyl"/>
        <w:rPr>
          <w:lang w:val="pl-PL"/>
        </w:rPr>
      </w:pPr>
      <w:r w:rsidRPr="00446F99">
        <w:rPr>
          <w:rFonts w:eastAsia="Times New Roman"/>
          <w:lang w:val="pl-PL"/>
        </w:rPr>
        <w:t>Porównywalna sytuacja miała miejsce w maju, kiedy to raporty donosiły o spadku na rynku. Wydano wówczas o jedną piątą mniej pozwoleń na budowę, niż w kwietniu, a o 25% spadła liczba rozpoczynających się inwestycji. Okazało się to być tylko chwilowym wahnięciem, bowiem już w czerwcu zarejestrowano kolejne rekordy - o 21% więcej oddanych lokali niż w roku poprzednim.</w:t>
      </w:r>
    </w:p>
    <w:p w:rsidR="00991D38" w:rsidRDefault="00991D38" w:rsidP="00991D38">
      <w:pPr>
        <w:pStyle w:val="primenaglowek2"/>
      </w:pPr>
      <w:r>
        <w:rPr>
          <w:rFonts w:eastAsia="Times New Roman"/>
        </w:rPr>
        <w:t>Nadchodzą zmiany</w:t>
      </w:r>
    </w:p>
    <w:p w:rsidR="00991D38" w:rsidRPr="00446F99" w:rsidRDefault="00991D38" w:rsidP="00991D38">
      <w:pPr>
        <w:pStyle w:val="primepapierstyl"/>
        <w:rPr>
          <w:rFonts w:eastAsia="Times New Roman"/>
          <w:lang w:val="pl-PL"/>
        </w:rPr>
      </w:pPr>
      <w:bookmarkStart w:id="2" w:name="_qxnmnma7l13r"/>
      <w:bookmarkEnd w:id="2"/>
      <w:r w:rsidRPr="00446F99">
        <w:rPr>
          <w:rFonts w:eastAsia="Times New Roman"/>
          <w:lang w:val="pl-PL"/>
        </w:rPr>
        <w:t xml:space="preserve">Pojedynczy przypadek to za mało, by wieścić załamanie na rynku, dlatego publikacja tych danych jest dobrym powodem aby przypomnieć, że nadchodzą zmiany, które mogą mieć wpływ na sytuację na rynku mieszkaniowym. </w:t>
      </w:r>
    </w:p>
    <w:p w:rsidR="00991D38" w:rsidRPr="00446F99" w:rsidRDefault="00991D38" w:rsidP="00991D38">
      <w:pPr>
        <w:pStyle w:val="primepapierstyl"/>
        <w:rPr>
          <w:rFonts w:eastAsia="Times New Roman"/>
          <w:lang w:val="pl-PL"/>
        </w:rPr>
      </w:pPr>
      <w:r w:rsidRPr="00446F99">
        <w:rPr>
          <w:rFonts w:eastAsia="Times New Roman"/>
          <w:lang w:val="pl-PL"/>
        </w:rPr>
        <w:t xml:space="preserve">Przede wszystkim mowa o zakończeniu programu Mieszkanie dla Młodych. Środki z dopłat na 2017 rok, które nie zostały zarezerwowane w 2016 roku, najpewniej wyczerpią się już w pierwszym kwartale. </w:t>
      </w:r>
    </w:p>
    <w:p w:rsidR="00991D38" w:rsidRPr="00446F99" w:rsidRDefault="00991D38" w:rsidP="00991D38">
      <w:pPr>
        <w:pStyle w:val="primepapierstyl"/>
        <w:rPr>
          <w:rFonts w:eastAsia="Calibri"/>
          <w:sz w:val="22"/>
          <w:szCs w:val="22"/>
          <w:lang w:val="pl-PL"/>
        </w:rPr>
      </w:pPr>
      <w:r w:rsidRPr="00446F99">
        <w:rPr>
          <w:rFonts w:eastAsia="Times New Roman"/>
          <w:lang w:val="pl-PL"/>
        </w:rPr>
        <w:t xml:space="preserve">Dodatkowo,  ma ruszyć nowy rządowy program Mieszkanie Plus, który będzie działał na innych zasadach i prawdopodobnie będzie mniej wspierał rynek nowych mieszkań. </w:t>
      </w:r>
      <w:r w:rsidRPr="00446F99">
        <w:rPr>
          <w:lang w:val="pl-PL"/>
        </w:rPr>
        <w:t xml:space="preserve">Program ten </w:t>
      </w:r>
      <w:r w:rsidRPr="00446F99">
        <w:rPr>
          <w:color w:val="auto"/>
          <w:lang w:val="pl-PL"/>
        </w:rPr>
        <w:t xml:space="preserve">przewiduje wynajęcie za pół ceny mieszkania, które po latach lokatorzy będą mogli odebrać na własność. To oznacza, że po 30 </w:t>
      </w:r>
      <w:r w:rsidRPr="00446F99">
        <w:rPr>
          <w:color w:val="auto"/>
          <w:lang w:val="pl-PL"/>
        </w:rPr>
        <w:lastRenderedPageBreak/>
        <w:t>latach najmu, wynajmujący dostanie pełne prawa do własności lokalu, za cenę około dwa razy mniejszą, niż gdyby kupił mieszkanie na rynku.</w:t>
      </w:r>
    </w:p>
    <w:p w:rsidR="00991D38" w:rsidRPr="00446F99" w:rsidRDefault="00991D38" w:rsidP="00991D38">
      <w:pPr>
        <w:pStyle w:val="primepapierstyl"/>
        <w:rPr>
          <w:lang w:val="pl-PL"/>
        </w:rPr>
      </w:pPr>
      <w:bookmarkStart w:id="3" w:name="_nip2cw51k8hn"/>
      <w:bookmarkEnd w:id="3"/>
      <w:r w:rsidRPr="00446F99">
        <w:rPr>
          <w:rFonts w:eastAsia="Times New Roman"/>
          <w:lang w:val="pl-PL"/>
        </w:rPr>
        <w:t>Należy pamiętać, że do tych czynników dochodzi możliwość podniesienia stóp procentowych, co będzie skutkować zwiększeniem kosztów kredytu i oprocentowaniem lokat, a to uderzy bezpośrednio w deweloperów</w:t>
      </w:r>
      <w:r w:rsidRPr="00446F99">
        <w:rPr>
          <w:rFonts w:eastAsia="Times New Roman"/>
          <w:color w:val="auto"/>
          <w:lang w:val="pl-PL"/>
        </w:rPr>
        <w:t>, a dodatkowo od przyszłego roku banki będą wymagać 20-procentowego wkładu własnego przy zakupie mieszkania, a nie 15-sto, jak było do tej pory.</w:t>
      </w:r>
    </w:p>
    <w:p w:rsidR="00991D38" w:rsidRDefault="00991D38" w:rsidP="00991D38">
      <w:pPr>
        <w:pStyle w:val="primenaglowek2"/>
        <w:rPr>
          <w:rFonts w:eastAsia="Times New Roman"/>
        </w:rPr>
      </w:pPr>
      <w:r>
        <w:rPr>
          <w:rFonts w:eastAsia="Times New Roman"/>
        </w:rPr>
        <w:t>Niepewna przyszłość?</w:t>
      </w:r>
    </w:p>
    <w:p w:rsidR="00991D38" w:rsidRPr="00446F99" w:rsidRDefault="00991D38" w:rsidP="00991D38">
      <w:pPr>
        <w:pStyle w:val="primepapierstyl"/>
        <w:rPr>
          <w:rFonts w:eastAsia="Times New Roman"/>
          <w:lang w:val="pl-PL"/>
        </w:rPr>
      </w:pPr>
      <w:r w:rsidRPr="00446F99">
        <w:rPr>
          <w:rFonts w:eastAsia="Times New Roman"/>
          <w:lang w:val="pl-PL"/>
        </w:rPr>
        <w:t xml:space="preserve">Nadchodzące zmiany nie przesądzają jednak o gwałtownym zakończeniu hossy w mieszkaniówce. – </w:t>
      </w:r>
      <w:r w:rsidRPr="00446F99">
        <w:rPr>
          <w:rFonts w:eastAsia="Times New Roman"/>
          <w:i/>
          <w:lang w:val="pl-PL"/>
        </w:rPr>
        <w:t>Pamiętajmy, że we wrześniu wzrosła liczba oddanych inwestycji. To czas kiedy wiele budów, rozpoczętych w przeciągu ostatnich 3 lat ożywienia, zmierza ku końcowi. Wiele osób właśnie teraz odbiera wykończone mieszkania i wprowadza się do nich</w:t>
      </w:r>
      <w:r w:rsidRPr="00446F99">
        <w:rPr>
          <w:rFonts w:eastAsia="Times New Roman"/>
          <w:lang w:val="pl-PL"/>
        </w:rPr>
        <w:t xml:space="preserve"> – podkreśla Piotr Kijanka z Grupy Deweloperskiej </w:t>
      </w:r>
      <w:proofErr w:type="spellStart"/>
      <w:r w:rsidRPr="00446F99">
        <w:rPr>
          <w:rFonts w:eastAsia="Times New Roman"/>
          <w:lang w:val="pl-PL"/>
        </w:rPr>
        <w:t>Geo</w:t>
      </w:r>
      <w:proofErr w:type="spellEnd"/>
      <w:r w:rsidRPr="00446F99">
        <w:rPr>
          <w:rFonts w:eastAsia="Times New Roman"/>
          <w:lang w:val="pl-PL"/>
        </w:rPr>
        <w:t>.</w:t>
      </w:r>
    </w:p>
    <w:p w:rsidR="00991D38" w:rsidRPr="00446F99" w:rsidRDefault="00991D38" w:rsidP="00610747">
      <w:pPr>
        <w:pStyle w:val="primepapierstyl"/>
        <w:rPr>
          <w:rFonts w:eastAsia="Times New Roman"/>
          <w:lang w:val="pl-PL"/>
        </w:rPr>
      </w:pPr>
      <w:r w:rsidRPr="00446F99">
        <w:rPr>
          <w:rFonts w:eastAsia="Times New Roman"/>
          <w:lang w:val="pl-PL"/>
        </w:rPr>
        <w:t xml:space="preserve">Choć deweloperzy nie chcą mówić o tendencji spadkowej, należy liczyć się ze zmianami. Czy to oznacza, że trwająca od kilku lat hossa zakończy się? Wszystko okaże się w najbliższej przyszłości. </w:t>
      </w:r>
    </w:p>
    <w:p w:rsidR="009B74E5" w:rsidRPr="009B74E5" w:rsidRDefault="00E83491" w:rsidP="009B74E5">
      <w:pPr>
        <w:pStyle w:val="primepapierstyl"/>
        <w:rPr>
          <w:lang w:val="pl-PL"/>
        </w:rPr>
      </w:pPr>
      <w:r>
        <w:rPr>
          <w:lang w:val="pl-PL"/>
        </w:rPr>
        <w:t xml:space="preserve">. . . . . . . . . . . . . . . . . </w:t>
      </w:r>
    </w:p>
    <w:p w:rsidR="009B74E5" w:rsidRPr="009B74E5" w:rsidRDefault="009B74E5" w:rsidP="00E83491">
      <w:pPr>
        <w:pStyle w:val="primenaglowek2"/>
      </w:pPr>
      <w:r>
        <w:t xml:space="preserve">Więcej informacji: </w:t>
      </w:r>
    </w:p>
    <w:p w:rsidR="009B74E5" w:rsidRPr="009B74E5" w:rsidRDefault="009B74E5" w:rsidP="009B74E5">
      <w:pPr>
        <w:pStyle w:val="primepapierstyl"/>
        <w:rPr>
          <w:lang w:val="pl-PL"/>
        </w:rPr>
      </w:pPr>
      <w:r w:rsidRPr="009B74E5">
        <w:rPr>
          <w:lang w:val="pl-PL"/>
        </w:rPr>
        <w:t xml:space="preserve">Katarzyna </w:t>
      </w:r>
      <w:proofErr w:type="spellStart"/>
      <w:r w:rsidRPr="009B74E5">
        <w:rPr>
          <w:lang w:val="pl-PL"/>
        </w:rPr>
        <w:t>Krupicka</w:t>
      </w:r>
      <w:proofErr w:type="spellEnd"/>
    </w:p>
    <w:p w:rsidR="009B74E5" w:rsidRPr="00D030FF" w:rsidRDefault="009B74E5" w:rsidP="009B74E5">
      <w:pPr>
        <w:pStyle w:val="primepapierstyl"/>
        <w:rPr>
          <w:lang w:val="pl-PL"/>
        </w:rPr>
      </w:pPr>
      <w:r w:rsidRPr="00D030FF">
        <w:rPr>
          <w:lang w:val="pl-PL"/>
        </w:rPr>
        <w:t>e-mail: katarzyna.krupicka@primetimepr.pl</w:t>
      </w:r>
    </w:p>
    <w:p w:rsidR="009B74E5" w:rsidRPr="009B74E5" w:rsidRDefault="009B74E5" w:rsidP="009B74E5">
      <w:pPr>
        <w:pStyle w:val="primepapierstyl"/>
        <w:rPr>
          <w:lang w:val="pl-PL"/>
        </w:rPr>
      </w:pPr>
      <w:r w:rsidRPr="009B74E5">
        <w:rPr>
          <w:lang w:val="pl-PL"/>
        </w:rPr>
        <w:t>tel. 12 313 00 87</w:t>
      </w:r>
    </w:p>
    <w:sectPr w:rsidR="009B74E5" w:rsidRPr="009B74E5" w:rsidSect="008B5000">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62F" w:rsidRDefault="00C4362F" w:rsidP="00EB07E0">
      <w:pPr>
        <w:spacing w:after="0" w:line="240" w:lineRule="auto"/>
      </w:pPr>
      <w:r>
        <w:separator/>
      </w:r>
    </w:p>
  </w:endnote>
  <w:endnote w:type="continuationSeparator" w:id="0">
    <w:p w:rsidR="00C4362F" w:rsidRDefault="00C4362F" w:rsidP="00EB0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3A6A3E">
    <w:pPr>
      <w:pStyle w:val="Stopka"/>
    </w:pPr>
    <w:r>
      <w:rPr>
        <w:noProof/>
      </w:rPr>
      <w:drawing>
        <wp:inline distT="0" distB="0" distL="0" distR="0">
          <wp:extent cx="5760720" cy="735330"/>
          <wp:effectExtent l="0" t="0" r="0" b="0"/>
          <wp:docPr id="14" name="Obraz 13" descr="kropki_papie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opki_papiero.png"/>
                  <pic:cNvPicPr/>
                </pic:nvPicPr>
                <pic:blipFill>
                  <a:blip r:embed="rId1"/>
                  <a:stretch>
                    <a:fillRect/>
                  </a:stretch>
                </pic:blipFill>
                <pic:spPr>
                  <a:xfrm>
                    <a:off x="0" y="0"/>
                    <a:ext cx="5760720" cy="735330"/>
                  </a:xfrm>
                  <a:prstGeom prst="rect">
                    <a:avLst/>
                  </a:prstGeom>
                </pic:spPr>
              </pic:pic>
            </a:graphicData>
          </a:graphic>
        </wp:inline>
      </w:drawing>
    </w:r>
  </w:p>
  <w:p w:rsidR="00DD0F6A" w:rsidRDefault="00DD0F6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62F" w:rsidRDefault="00C4362F" w:rsidP="00EB07E0">
      <w:pPr>
        <w:spacing w:after="0" w:line="240" w:lineRule="auto"/>
      </w:pPr>
      <w:r>
        <w:separator/>
      </w:r>
    </w:p>
  </w:footnote>
  <w:footnote w:type="continuationSeparator" w:id="0">
    <w:p w:rsidR="00C4362F" w:rsidRDefault="00C4362F" w:rsidP="00EB07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F6A" w:rsidRDefault="00E07609">
    <w:pPr>
      <w:pStyle w:val="Nagwek"/>
    </w:pPr>
    <w:r>
      <w:rPr>
        <w:noProof/>
      </w:rPr>
      <w:drawing>
        <wp:inline distT="0" distB="0" distL="0" distR="0">
          <wp:extent cx="5760720" cy="1005840"/>
          <wp:effectExtent l="19050" t="0" r="0" b="0"/>
          <wp:docPr id="1" name="Obraz 0" descr="papiero_log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o_logo3.png"/>
                  <pic:cNvPicPr/>
                </pic:nvPicPr>
                <pic:blipFill>
                  <a:blip r:embed="rId1"/>
                  <a:stretch>
                    <a:fillRect/>
                  </a:stretch>
                </pic:blipFill>
                <pic:spPr>
                  <a:xfrm>
                    <a:off x="0" y="0"/>
                    <a:ext cx="5760720" cy="1005840"/>
                  </a:xfrm>
                  <a:prstGeom prst="rect">
                    <a:avLst/>
                  </a:prstGeom>
                </pic:spPr>
              </pic:pic>
            </a:graphicData>
          </a:graphic>
        </wp:inline>
      </w:drawing>
    </w:r>
  </w:p>
  <w:p w:rsidR="00DD0F6A" w:rsidRDefault="00584E4F">
    <w:pPr>
      <w:pStyle w:val="Nagwek"/>
    </w:pPr>
    <w:r>
      <w:rPr>
        <w:noProof/>
      </w:rPr>
      <mc:AlternateContent>
        <mc:Choice Requires="wps">
          <w:drawing>
            <wp:anchor distT="0" distB="0" distL="114300" distR="114300" simplePos="0" relativeHeight="251660288" behindDoc="0" locked="0" layoutInCell="0" allowOverlap="1">
              <wp:simplePos x="0" y="0"/>
              <wp:positionH relativeFrom="rightMargin">
                <wp:posOffset>349885</wp:posOffset>
              </wp:positionH>
              <wp:positionV relativeFrom="margin">
                <wp:posOffset>-46355</wp:posOffset>
              </wp:positionV>
              <wp:extent cx="806450" cy="433705"/>
              <wp:effectExtent l="0" t="1270" r="3175" b="31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46F99">
                            <w:rPr>
                              <w:noProof/>
                            </w:rPr>
                            <w:t>1</w:t>
                          </w:r>
                          <w:r>
                            <w:rPr>
                              <w:noProof/>
                            </w:rPr>
                            <w:fldChar w:fldCharType="end"/>
                          </w:r>
                        </w:p>
                      </w:txbxContent>
                    </wps:txbx>
                    <wps:bodyPr rot="0" vert="horz" wrap="square" lIns="0" tIns="45720" rIns="0" bIns="45720" anchor="t" anchorCtr="0" upright="1">
                      <a:spAutoFit/>
                    </wps:bodyPr>
                  </wps:wsp>
                </a:graphicData>
              </a:graphic>
              <wp14:sizeRelH relativeFrom="rightMargin">
                <wp14:pctWidth>90000</wp14:pctWidth>
              </wp14:sizeRelH>
              <wp14:sizeRelV relativeFrom="page">
                <wp14:pctHeight>0</wp14:pctHeight>
              </wp14:sizeRelV>
            </wp:anchor>
          </w:drawing>
        </mc:Choice>
        <mc:Fallback>
          <w:pict>
            <v:rect id="Rectangle 2" o:spid="_x0000_s1026" style="position:absolute;margin-left:27.55pt;margin-top:-3.65pt;width:63.5pt;height:34.15pt;z-index:251660288;visibility:visible;mso-wrap-style:square;mso-width-percent:900;mso-height-percent:0;mso-wrap-distance-left:9pt;mso-wrap-distance-top:0;mso-wrap-distance-right:9pt;mso-wrap-distance-bottom:0;mso-position-horizontal:absolute;mso-position-horizontal-relative:right-margin-area;mso-position-vertical:absolute;mso-position-vertical-relative:margin;mso-width-percent:9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I8rfAIAAP0EAAAOAAAAZHJzL2Uyb0RvYy54bWysVNuO2yAQfa/Uf0C8Z31Z52JrndVe6qrS&#10;tl112w8ggGNUDBRInN2q/94BJ9ls24eqqh/wAMPhzMwZLi53vURbbp3QqsbZWYoRV1QzodY1/vK5&#10;mSwwcp4oRqRWvMaP3OHL5etXF4OpeK47LRm3CECUqwZT4857UyWJox3viTvThivYbLXtiYepXSfM&#10;kgHQe5nkaTpLBm2ZsZpy52D1dtzEy4jftpz6j23ruEeyxsDNx9HGcRXGZHlBqrUlphN0T4P8A4ue&#10;CAWXHqFuiSdoY8VvUL2gVjvd+jOq+0S3raA8xgDRZOkv0Tx0xPAYCyTHmWOa3P+DpR+29xYJVuNz&#10;jBTpoUSfIGlErSVHeUjPYFwFXg/m3oYAnbnT9KtDSt904MWvrNVDxwkDUlnwT14cCBMHR9FqeK8Z&#10;oJON1zFTu9b2ARBygHaxII/HgvCdRxQWF+msmELZKGwV5+fzdBpvINXhsLHOv+W6R8GosQXqEZxs&#10;75wPZEh1cInktRSsEVLGiV2vbqRFWwLaaOK3R3enblIFZ6XDsRFxXAGOcEfYC2xjrb+XWV6k13k5&#10;aWaL+aRoiumknKeLSZqV1+UsLcritvkRCGZF1QnGuLoTih90lxV/V9d9B4yKicpDQ43LaT6Nsb9g&#10;706DTOP3pyB74aENpehDzsMXnEgV6vpGsWh7IuRoJy/pxyxDDg7/mJWoglD4UUB+t9oBSlDDSrNH&#10;0IPVUC8oLbwdYHTaPmE0QB/W2H3bEMsxku8UaCo0bTSK6TyHiT2srk5XiaIAUWOP0Wje+LHJN8aK&#10;dQc3ZGNuzBXorxFRG89s9qqFHotB7N+D0MSn8+j1/GotfwIAAP//AwBQSwMEFAAGAAgAAAAhAINy&#10;jTDeAAAACAEAAA8AAABkcnMvZG93bnJldi54bWxMj8FuwjAQRO+V+AdrkbhU4CQVgabZIERFD72g&#10;Qj/AxG4SNV5HsYHk77ucyt52ZzT7Jt8MthVX0/vGEUK8iEAYKp1uqEL4Pu3naxA+KNKqdWQQRuNh&#10;U0yecpVpd6Mvcz2GSnAI+Uwh1CF0mZS+rI1VfuE6Q6z9uN6qwGtfSd2rG4fbViZRlEqrGuIPterM&#10;rjbl7/FiEVanw/7jeVelPJ/N+zjqQ9K9Is6mw/YNRDBD+DfDHZ/RoWCms7uQ9qJFWC5jdiLMVy8g&#10;7vo64cMZIY0jkEUuHwsUfwAAAP//AwBQSwECLQAUAAYACAAAACEAtoM4kv4AAADhAQAAEwAAAAAA&#10;AAAAAAAAAAAAAAAAW0NvbnRlbnRfVHlwZXNdLnhtbFBLAQItABQABgAIAAAAIQA4/SH/1gAAAJQB&#10;AAALAAAAAAAAAAAAAAAAAC8BAABfcmVscy8ucmVsc1BLAQItABQABgAIAAAAIQC7NI8rfAIAAP0E&#10;AAAOAAAAAAAAAAAAAAAAAC4CAABkcnMvZTJvRG9jLnhtbFBLAQItABQABgAIAAAAIQCDco0w3gAA&#10;AAgBAAAPAAAAAAAAAAAAAAAAANYEAABkcnMvZG93bnJldi54bWxQSwUGAAAAAAQABADzAAAA4QUA&#10;AAAA&#10;" o:allowincell="f" stroked="f">
              <v:textbox style="mso-fit-shape-to-text:t" inset="0,,0">
                <w:txbxContent>
                  <w:p w:rsidR="00F55396" w:rsidRDefault="00EB7C7C">
                    <w:pPr>
                      <w:pBdr>
                        <w:top w:val="single" w:sz="4" w:space="1" w:color="D8D8D8" w:themeColor="background1" w:themeShade="D8"/>
                      </w:pBdr>
                    </w:pPr>
                    <w:r>
                      <w:fldChar w:fldCharType="begin"/>
                    </w:r>
                    <w:r>
                      <w:instrText xml:space="preserve"> PAGE   \* MERGEFORMAT </w:instrText>
                    </w:r>
                    <w:r>
                      <w:fldChar w:fldCharType="separate"/>
                    </w:r>
                    <w:r w:rsidR="00446F99">
                      <w:rPr>
                        <w:noProof/>
                      </w:rPr>
                      <w:t>1</w:t>
                    </w:r>
                    <w:r>
                      <w:rPr>
                        <w:noProof/>
                      </w:rPr>
                      <w:fldChar w:fldCharType="end"/>
                    </w: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7E0"/>
    <w:rsid w:val="000045A5"/>
    <w:rsid w:val="00071FE5"/>
    <w:rsid w:val="0008093D"/>
    <w:rsid w:val="000A116A"/>
    <w:rsid w:val="000E0FD1"/>
    <w:rsid w:val="00161ED6"/>
    <w:rsid w:val="00167584"/>
    <w:rsid w:val="00183AD7"/>
    <w:rsid w:val="00192D90"/>
    <w:rsid w:val="001A4119"/>
    <w:rsid w:val="001E3228"/>
    <w:rsid w:val="001F46F3"/>
    <w:rsid w:val="002510E3"/>
    <w:rsid w:val="00252F2C"/>
    <w:rsid w:val="002625F0"/>
    <w:rsid w:val="002777CA"/>
    <w:rsid w:val="00283A77"/>
    <w:rsid w:val="002A784E"/>
    <w:rsid w:val="002D6B21"/>
    <w:rsid w:val="002E0029"/>
    <w:rsid w:val="00310B42"/>
    <w:rsid w:val="003717AD"/>
    <w:rsid w:val="00385564"/>
    <w:rsid w:val="003A6A3E"/>
    <w:rsid w:val="003D15F2"/>
    <w:rsid w:val="003F767E"/>
    <w:rsid w:val="00415459"/>
    <w:rsid w:val="0041704D"/>
    <w:rsid w:val="00426C39"/>
    <w:rsid w:val="00433F44"/>
    <w:rsid w:val="00446F99"/>
    <w:rsid w:val="00466FE7"/>
    <w:rsid w:val="004B0D14"/>
    <w:rsid w:val="004F6FFF"/>
    <w:rsid w:val="00514748"/>
    <w:rsid w:val="00584E4F"/>
    <w:rsid w:val="005F4331"/>
    <w:rsid w:val="005F76F0"/>
    <w:rsid w:val="00610747"/>
    <w:rsid w:val="006774AD"/>
    <w:rsid w:val="006B130E"/>
    <w:rsid w:val="006B2B1B"/>
    <w:rsid w:val="006D2A07"/>
    <w:rsid w:val="006E4C7C"/>
    <w:rsid w:val="007107B5"/>
    <w:rsid w:val="00731308"/>
    <w:rsid w:val="00782B13"/>
    <w:rsid w:val="0079256F"/>
    <w:rsid w:val="007A3774"/>
    <w:rsid w:val="007C4C00"/>
    <w:rsid w:val="00800848"/>
    <w:rsid w:val="00812B85"/>
    <w:rsid w:val="00887837"/>
    <w:rsid w:val="00893735"/>
    <w:rsid w:val="008A3622"/>
    <w:rsid w:val="008B1DD3"/>
    <w:rsid w:val="008B5000"/>
    <w:rsid w:val="00903CF2"/>
    <w:rsid w:val="00973C14"/>
    <w:rsid w:val="00991D38"/>
    <w:rsid w:val="009B74E5"/>
    <w:rsid w:val="009D013C"/>
    <w:rsid w:val="009D693A"/>
    <w:rsid w:val="009E2155"/>
    <w:rsid w:val="009E781A"/>
    <w:rsid w:val="00A32152"/>
    <w:rsid w:val="00B95BCF"/>
    <w:rsid w:val="00BB2EFE"/>
    <w:rsid w:val="00BE2021"/>
    <w:rsid w:val="00BF7511"/>
    <w:rsid w:val="00C0105E"/>
    <w:rsid w:val="00C22C7D"/>
    <w:rsid w:val="00C23637"/>
    <w:rsid w:val="00C4362F"/>
    <w:rsid w:val="00C66FC5"/>
    <w:rsid w:val="00C815F1"/>
    <w:rsid w:val="00CB0947"/>
    <w:rsid w:val="00CD1D62"/>
    <w:rsid w:val="00CF13D6"/>
    <w:rsid w:val="00D030FF"/>
    <w:rsid w:val="00D32134"/>
    <w:rsid w:val="00D932AE"/>
    <w:rsid w:val="00DB6B08"/>
    <w:rsid w:val="00DD0F6A"/>
    <w:rsid w:val="00DE7934"/>
    <w:rsid w:val="00DF2BCE"/>
    <w:rsid w:val="00E04D82"/>
    <w:rsid w:val="00E07609"/>
    <w:rsid w:val="00E07D8A"/>
    <w:rsid w:val="00E1152E"/>
    <w:rsid w:val="00E40245"/>
    <w:rsid w:val="00E83491"/>
    <w:rsid w:val="00E96925"/>
    <w:rsid w:val="00EA507A"/>
    <w:rsid w:val="00EB07E0"/>
    <w:rsid w:val="00EB7C7C"/>
    <w:rsid w:val="00F5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41545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2625F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B07E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B07E0"/>
    <w:rPr>
      <w:rFonts w:ascii="Tahoma" w:hAnsi="Tahoma" w:cs="Tahoma"/>
      <w:sz w:val="16"/>
      <w:szCs w:val="16"/>
    </w:rPr>
  </w:style>
  <w:style w:type="paragraph" w:styleId="Nagwek">
    <w:name w:val="header"/>
    <w:basedOn w:val="Normalny"/>
    <w:link w:val="NagwekZnak"/>
    <w:uiPriority w:val="99"/>
    <w:unhideWhenUsed/>
    <w:rsid w:val="00EB07E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7E0"/>
  </w:style>
  <w:style w:type="paragraph" w:styleId="Stopka">
    <w:name w:val="footer"/>
    <w:basedOn w:val="Normalny"/>
    <w:link w:val="StopkaZnak"/>
    <w:uiPriority w:val="99"/>
    <w:unhideWhenUsed/>
    <w:rsid w:val="00EB07E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7E0"/>
  </w:style>
  <w:style w:type="paragraph" w:customStyle="1" w:styleId="primepapierstyl">
    <w:name w:val="prime_papier_styl"/>
    <w:basedOn w:val="Normalny"/>
    <w:qFormat/>
    <w:rsid w:val="009D013C"/>
    <w:pPr>
      <w:spacing w:line="360" w:lineRule="auto"/>
    </w:pPr>
    <w:rPr>
      <w:rFonts w:ascii="Open Sans" w:hAnsi="Open Sans" w:cstheme="minorHAnsi"/>
      <w:color w:val="000000"/>
      <w:sz w:val="24"/>
      <w:szCs w:val="24"/>
      <w:shd w:val="clear" w:color="auto" w:fill="FFFFFF"/>
      <w:lang w:val="en-US"/>
    </w:rPr>
  </w:style>
  <w:style w:type="paragraph" w:customStyle="1" w:styleId="primenaglowek1">
    <w:name w:val="prime_naglowek_1"/>
    <w:basedOn w:val="Nagwek1"/>
    <w:qFormat/>
    <w:rsid w:val="009D013C"/>
    <w:pPr>
      <w:spacing w:line="480" w:lineRule="auto"/>
    </w:pPr>
    <w:rPr>
      <w:rFonts w:ascii="Open Sans" w:hAnsi="Open Sans"/>
      <w:color w:val="000000" w:themeColor="text1"/>
      <w:u w:val="thick" w:color="FFFF00"/>
    </w:rPr>
  </w:style>
  <w:style w:type="character" w:customStyle="1" w:styleId="Nagwek2Znak">
    <w:name w:val="Nagłówek 2 Znak"/>
    <w:basedOn w:val="Domylnaczcionkaakapitu"/>
    <w:link w:val="Nagwek2"/>
    <w:uiPriority w:val="9"/>
    <w:rsid w:val="002625F0"/>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415459"/>
    <w:rPr>
      <w:rFonts w:asciiTheme="majorHAnsi" w:eastAsiaTheme="majorEastAsia" w:hAnsiTheme="majorHAnsi" w:cstheme="majorBidi"/>
      <w:b/>
      <w:bCs/>
      <w:color w:val="365F91" w:themeColor="accent1" w:themeShade="BF"/>
      <w:sz w:val="28"/>
      <w:szCs w:val="28"/>
    </w:rPr>
  </w:style>
  <w:style w:type="paragraph" w:customStyle="1" w:styleId="primenaglowek2">
    <w:name w:val="prime_naglowek_2"/>
    <w:basedOn w:val="Nagwek2"/>
    <w:qFormat/>
    <w:rsid w:val="009D013C"/>
    <w:pPr>
      <w:spacing w:line="480" w:lineRule="auto"/>
    </w:pPr>
    <w:rPr>
      <w:rFonts w:ascii="Open Sans" w:hAnsi="Open Sans"/>
      <w:color w:val="000000" w:themeColor="text1"/>
      <w:sz w:val="24"/>
    </w:rPr>
  </w:style>
  <w:style w:type="paragraph" w:styleId="NormalnyWeb">
    <w:name w:val="Normal (Web)"/>
    <w:basedOn w:val="Normalny"/>
    <w:uiPriority w:val="99"/>
    <w:unhideWhenUsed/>
    <w:rsid w:val="002625F0"/>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2625F0"/>
    <w:rPr>
      <w:color w:val="0000FF"/>
      <w:u w:val="single"/>
    </w:rPr>
  </w:style>
  <w:style w:type="table" w:styleId="Tabela-Siatka">
    <w:name w:val="Table Grid"/>
    <w:basedOn w:val="Standardowy"/>
    <w:uiPriority w:val="59"/>
    <w:rsid w:val="00E0760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ormalny1">
    <w:name w:val="Normalny1"/>
    <w:rsid w:val="00DF2BCE"/>
    <w:pPr>
      <w:spacing w:after="160" w:line="259" w:lineRule="auto"/>
    </w:pPr>
    <w:rPr>
      <w:rFonts w:ascii="Calibri" w:eastAsia="Calibri" w:hAnsi="Calibri" w:cs="Calibri"/>
      <w:color w:val="000000"/>
    </w:rPr>
  </w:style>
  <w:style w:type="character" w:customStyle="1" w:styleId="apple-converted-space">
    <w:name w:val="apple-converted-space"/>
    <w:basedOn w:val="Domylnaczcionkaakapitu"/>
    <w:rsid w:val="00792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81095">
      <w:bodyDiv w:val="1"/>
      <w:marLeft w:val="0"/>
      <w:marRight w:val="0"/>
      <w:marTop w:val="0"/>
      <w:marBottom w:val="0"/>
      <w:divBdr>
        <w:top w:val="none" w:sz="0" w:space="0" w:color="auto"/>
        <w:left w:val="none" w:sz="0" w:space="0" w:color="auto"/>
        <w:bottom w:val="none" w:sz="0" w:space="0" w:color="auto"/>
        <w:right w:val="none" w:sz="0" w:space="0" w:color="auto"/>
      </w:divBdr>
    </w:div>
    <w:div w:id="141046918">
      <w:bodyDiv w:val="1"/>
      <w:marLeft w:val="0"/>
      <w:marRight w:val="0"/>
      <w:marTop w:val="0"/>
      <w:marBottom w:val="0"/>
      <w:divBdr>
        <w:top w:val="none" w:sz="0" w:space="0" w:color="auto"/>
        <w:left w:val="none" w:sz="0" w:space="0" w:color="auto"/>
        <w:bottom w:val="none" w:sz="0" w:space="0" w:color="auto"/>
        <w:right w:val="none" w:sz="0" w:space="0" w:color="auto"/>
      </w:divBdr>
    </w:div>
    <w:div w:id="286280905">
      <w:bodyDiv w:val="1"/>
      <w:marLeft w:val="0"/>
      <w:marRight w:val="0"/>
      <w:marTop w:val="0"/>
      <w:marBottom w:val="0"/>
      <w:divBdr>
        <w:top w:val="none" w:sz="0" w:space="0" w:color="auto"/>
        <w:left w:val="none" w:sz="0" w:space="0" w:color="auto"/>
        <w:bottom w:val="none" w:sz="0" w:space="0" w:color="auto"/>
        <w:right w:val="none" w:sz="0" w:space="0" w:color="auto"/>
      </w:divBdr>
    </w:div>
    <w:div w:id="500243599">
      <w:bodyDiv w:val="1"/>
      <w:marLeft w:val="0"/>
      <w:marRight w:val="0"/>
      <w:marTop w:val="0"/>
      <w:marBottom w:val="0"/>
      <w:divBdr>
        <w:top w:val="none" w:sz="0" w:space="0" w:color="auto"/>
        <w:left w:val="none" w:sz="0" w:space="0" w:color="auto"/>
        <w:bottom w:val="none" w:sz="0" w:space="0" w:color="auto"/>
        <w:right w:val="none" w:sz="0" w:space="0" w:color="auto"/>
      </w:divBdr>
    </w:div>
    <w:div w:id="622733731">
      <w:bodyDiv w:val="1"/>
      <w:marLeft w:val="0"/>
      <w:marRight w:val="0"/>
      <w:marTop w:val="0"/>
      <w:marBottom w:val="0"/>
      <w:divBdr>
        <w:top w:val="none" w:sz="0" w:space="0" w:color="auto"/>
        <w:left w:val="none" w:sz="0" w:space="0" w:color="auto"/>
        <w:bottom w:val="none" w:sz="0" w:space="0" w:color="auto"/>
        <w:right w:val="none" w:sz="0" w:space="0" w:color="auto"/>
      </w:divBdr>
    </w:div>
    <w:div w:id="715276398">
      <w:bodyDiv w:val="1"/>
      <w:marLeft w:val="0"/>
      <w:marRight w:val="0"/>
      <w:marTop w:val="0"/>
      <w:marBottom w:val="0"/>
      <w:divBdr>
        <w:top w:val="none" w:sz="0" w:space="0" w:color="auto"/>
        <w:left w:val="none" w:sz="0" w:space="0" w:color="auto"/>
        <w:bottom w:val="none" w:sz="0" w:space="0" w:color="auto"/>
        <w:right w:val="none" w:sz="0" w:space="0" w:color="auto"/>
      </w:divBdr>
    </w:div>
    <w:div w:id="768507608">
      <w:bodyDiv w:val="1"/>
      <w:marLeft w:val="0"/>
      <w:marRight w:val="0"/>
      <w:marTop w:val="0"/>
      <w:marBottom w:val="0"/>
      <w:divBdr>
        <w:top w:val="none" w:sz="0" w:space="0" w:color="auto"/>
        <w:left w:val="none" w:sz="0" w:space="0" w:color="auto"/>
        <w:bottom w:val="none" w:sz="0" w:space="0" w:color="auto"/>
        <w:right w:val="none" w:sz="0" w:space="0" w:color="auto"/>
      </w:divBdr>
    </w:div>
    <w:div w:id="865170754">
      <w:bodyDiv w:val="1"/>
      <w:marLeft w:val="0"/>
      <w:marRight w:val="0"/>
      <w:marTop w:val="0"/>
      <w:marBottom w:val="0"/>
      <w:divBdr>
        <w:top w:val="none" w:sz="0" w:space="0" w:color="auto"/>
        <w:left w:val="none" w:sz="0" w:space="0" w:color="auto"/>
        <w:bottom w:val="none" w:sz="0" w:space="0" w:color="auto"/>
        <w:right w:val="none" w:sz="0" w:space="0" w:color="auto"/>
      </w:divBdr>
    </w:div>
    <w:div w:id="882988160">
      <w:bodyDiv w:val="1"/>
      <w:marLeft w:val="0"/>
      <w:marRight w:val="0"/>
      <w:marTop w:val="0"/>
      <w:marBottom w:val="0"/>
      <w:divBdr>
        <w:top w:val="none" w:sz="0" w:space="0" w:color="auto"/>
        <w:left w:val="none" w:sz="0" w:space="0" w:color="auto"/>
        <w:bottom w:val="none" w:sz="0" w:space="0" w:color="auto"/>
        <w:right w:val="none" w:sz="0" w:space="0" w:color="auto"/>
      </w:divBdr>
    </w:div>
    <w:div w:id="963461588">
      <w:bodyDiv w:val="1"/>
      <w:marLeft w:val="0"/>
      <w:marRight w:val="0"/>
      <w:marTop w:val="0"/>
      <w:marBottom w:val="0"/>
      <w:divBdr>
        <w:top w:val="none" w:sz="0" w:space="0" w:color="auto"/>
        <w:left w:val="none" w:sz="0" w:space="0" w:color="auto"/>
        <w:bottom w:val="none" w:sz="0" w:space="0" w:color="auto"/>
        <w:right w:val="none" w:sz="0" w:space="0" w:color="auto"/>
      </w:divBdr>
    </w:div>
    <w:div w:id="998575674">
      <w:bodyDiv w:val="1"/>
      <w:marLeft w:val="0"/>
      <w:marRight w:val="0"/>
      <w:marTop w:val="0"/>
      <w:marBottom w:val="0"/>
      <w:divBdr>
        <w:top w:val="none" w:sz="0" w:space="0" w:color="auto"/>
        <w:left w:val="none" w:sz="0" w:space="0" w:color="auto"/>
        <w:bottom w:val="none" w:sz="0" w:space="0" w:color="auto"/>
        <w:right w:val="none" w:sz="0" w:space="0" w:color="auto"/>
      </w:divBdr>
    </w:div>
    <w:div w:id="1233733231">
      <w:bodyDiv w:val="1"/>
      <w:marLeft w:val="0"/>
      <w:marRight w:val="0"/>
      <w:marTop w:val="0"/>
      <w:marBottom w:val="0"/>
      <w:divBdr>
        <w:top w:val="none" w:sz="0" w:space="0" w:color="auto"/>
        <w:left w:val="none" w:sz="0" w:space="0" w:color="auto"/>
        <w:bottom w:val="none" w:sz="0" w:space="0" w:color="auto"/>
        <w:right w:val="none" w:sz="0" w:space="0" w:color="auto"/>
      </w:divBdr>
    </w:div>
    <w:div w:id="1332365531">
      <w:bodyDiv w:val="1"/>
      <w:marLeft w:val="0"/>
      <w:marRight w:val="0"/>
      <w:marTop w:val="0"/>
      <w:marBottom w:val="0"/>
      <w:divBdr>
        <w:top w:val="none" w:sz="0" w:space="0" w:color="auto"/>
        <w:left w:val="none" w:sz="0" w:space="0" w:color="auto"/>
        <w:bottom w:val="none" w:sz="0" w:space="0" w:color="auto"/>
        <w:right w:val="none" w:sz="0" w:space="0" w:color="auto"/>
      </w:divBdr>
    </w:div>
    <w:div w:id="1403983557">
      <w:bodyDiv w:val="1"/>
      <w:marLeft w:val="0"/>
      <w:marRight w:val="0"/>
      <w:marTop w:val="0"/>
      <w:marBottom w:val="0"/>
      <w:divBdr>
        <w:top w:val="none" w:sz="0" w:space="0" w:color="auto"/>
        <w:left w:val="none" w:sz="0" w:space="0" w:color="auto"/>
        <w:bottom w:val="none" w:sz="0" w:space="0" w:color="auto"/>
        <w:right w:val="none" w:sz="0" w:space="0" w:color="auto"/>
      </w:divBdr>
    </w:div>
    <w:div w:id="1553422997">
      <w:bodyDiv w:val="1"/>
      <w:marLeft w:val="0"/>
      <w:marRight w:val="0"/>
      <w:marTop w:val="0"/>
      <w:marBottom w:val="0"/>
      <w:divBdr>
        <w:top w:val="none" w:sz="0" w:space="0" w:color="auto"/>
        <w:left w:val="none" w:sz="0" w:space="0" w:color="auto"/>
        <w:bottom w:val="none" w:sz="0" w:space="0" w:color="auto"/>
        <w:right w:val="none" w:sz="0" w:space="0" w:color="auto"/>
      </w:divBdr>
    </w:div>
    <w:div w:id="1619144127">
      <w:bodyDiv w:val="1"/>
      <w:marLeft w:val="0"/>
      <w:marRight w:val="0"/>
      <w:marTop w:val="0"/>
      <w:marBottom w:val="0"/>
      <w:divBdr>
        <w:top w:val="none" w:sz="0" w:space="0" w:color="auto"/>
        <w:left w:val="none" w:sz="0" w:space="0" w:color="auto"/>
        <w:bottom w:val="none" w:sz="0" w:space="0" w:color="auto"/>
        <w:right w:val="none" w:sz="0" w:space="0" w:color="auto"/>
      </w:divBdr>
    </w:div>
    <w:div w:id="1632907542">
      <w:bodyDiv w:val="1"/>
      <w:marLeft w:val="0"/>
      <w:marRight w:val="0"/>
      <w:marTop w:val="0"/>
      <w:marBottom w:val="0"/>
      <w:divBdr>
        <w:top w:val="none" w:sz="0" w:space="0" w:color="auto"/>
        <w:left w:val="none" w:sz="0" w:space="0" w:color="auto"/>
        <w:bottom w:val="none" w:sz="0" w:space="0" w:color="auto"/>
        <w:right w:val="none" w:sz="0" w:space="0" w:color="auto"/>
      </w:divBdr>
    </w:div>
    <w:div w:id="1722752524">
      <w:bodyDiv w:val="1"/>
      <w:marLeft w:val="0"/>
      <w:marRight w:val="0"/>
      <w:marTop w:val="0"/>
      <w:marBottom w:val="0"/>
      <w:divBdr>
        <w:top w:val="none" w:sz="0" w:space="0" w:color="auto"/>
        <w:left w:val="none" w:sz="0" w:space="0" w:color="auto"/>
        <w:bottom w:val="none" w:sz="0" w:space="0" w:color="auto"/>
        <w:right w:val="none" w:sz="0" w:space="0" w:color="auto"/>
      </w:divBdr>
    </w:div>
    <w:div w:id="21325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142D6-6FF2-40BF-8A9D-4AE96CFD0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545</Words>
  <Characters>3221</Characters>
  <Application>Microsoft Office Word</Application>
  <DocSecurity>0</DocSecurity>
  <Lines>73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prtime2</dc:creator>
  <cp:lastModifiedBy>prime</cp:lastModifiedBy>
  <cp:revision>62</cp:revision>
  <cp:lastPrinted>2017-09-21T11:12:00Z</cp:lastPrinted>
  <dcterms:created xsi:type="dcterms:W3CDTF">2017-05-09T07:55:00Z</dcterms:created>
  <dcterms:modified xsi:type="dcterms:W3CDTF">2017-09-21T11:29:00Z</dcterms:modified>
</cp:coreProperties>
</file>