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252F2C" w:rsidP="00E07609">
            <w:pPr>
              <w:pStyle w:val="primenaglowek2"/>
            </w:pPr>
            <w:r>
              <w:t>Artykuł ekspercki</w:t>
            </w:r>
            <w:r w:rsidR="00E07609">
              <w:t>:</w:t>
            </w:r>
          </w:p>
          <w:p w:rsidR="00E07609" w:rsidRPr="00E07609" w:rsidRDefault="00CD1D62" w:rsidP="006E4C7C">
            <w:pPr>
              <w:pStyle w:val="primepapierstyl"/>
              <w:rPr>
                <w:lang w:val="pl-PL"/>
              </w:rPr>
            </w:pPr>
            <w:r w:rsidRPr="00CD1D62">
              <w:rPr>
                <w:lang w:val="pl-PL"/>
              </w:rPr>
              <w:t>Co dziesiąty Polak kupuje mieszkanie na podstawie rekomendacji znajomych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Default="00CD1D62" w:rsidP="00E07609">
            <w:pPr>
              <w:pStyle w:val="primepapierstyl"/>
            </w:pPr>
            <w:r>
              <w:t>31</w:t>
            </w:r>
            <w:r w:rsidR="00D030FF">
              <w:t>.07</w:t>
            </w:r>
            <w:r w:rsidR="00E07609">
              <w:t>.2017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5D5060B1" wp14:editId="6F9A5DF5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D62" w:rsidRPr="00CD1D62" w:rsidRDefault="00CD1D62" w:rsidP="00CD1D62">
      <w:pPr>
        <w:pStyle w:val="primenaglowek1"/>
        <w:jc w:val="center"/>
      </w:pPr>
      <w:bookmarkStart w:id="0" w:name="_21yyfr477kq"/>
      <w:bookmarkEnd w:id="0"/>
      <w:r>
        <w:t>Co dziesiąty Polak kupuje mieszkanie na podstawie rekomendacji znajomych</w:t>
      </w:r>
    </w:p>
    <w:p w:rsidR="00CD1D62" w:rsidRDefault="00CD1D62" w:rsidP="00CD1D62">
      <w:pPr>
        <w:pStyle w:val="primenaglowek2"/>
      </w:pPr>
      <w:r>
        <w:t>Podejmując decyzje zakupowe, bierzemy pod uwagę wiele czynników. Oprócz cech produktu czy zachęcającej reklamy, najbardziej wpływają na nas opinie innych, zwłaszcza tych, których znamy, i którym ufamy. Szczególnie w branży deweloperskiej ważne są rekomendacje, ponieważ zakup mieszkania to wieloetapowy proces, a podjęcie ostatecznej decyzji wymaga wiele czasu.</w:t>
      </w:r>
    </w:p>
    <w:p w:rsidR="00CD1D62" w:rsidRPr="00CD1D62" w:rsidRDefault="00CD1D62" w:rsidP="00CD1D62">
      <w:pPr>
        <w:pStyle w:val="primenaglowek2"/>
      </w:pPr>
      <w:r>
        <w:t>Cena, lokalizacja i… opinia znajomych</w:t>
      </w:r>
    </w:p>
    <w:p w:rsidR="00CD1D62" w:rsidRPr="00CD1D62" w:rsidRDefault="00CD1D62" w:rsidP="00CD1D62">
      <w:pPr>
        <w:pStyle w:val="primepapierstyl"/>
        <w:rPr>
          <w:lang w:val="pl-PL"/>
        </w:rPr>
      </w:pPr>
      <w:r>
        <w:t xml:space="preserve">Aż 78% Polaków przed zakupem nowego produktu bierze pod uwagę opinie swojego otoczenia, wynika z badania przeprowadzonego przez </w:t>
      </w:r>
      <w:proofErr w:type="spellStart"/>
      <w:r>
        <w:t>Buzz</w:t>
      </w:r>
      <w:proofErr w:type="spellEnd"/>
      <w:r>
        <w:t xml:space="preserve"> Media. Polacy lubią dzielić się swoimi doświadczeniami zakupowymi, chętnie rekomendują i biorą pod uwagę opinię innych. Z kolei 85% z nas, chociaż od czasu do czasu poleca produkty swoim znajomym. </w:t>
      </w:r>
      <w:r w:rsidRPr="00CD1D62">
        <w:rPr>
          <w:lang w:val="pl-PL"/>
        </w:rPr>
        <w:t xml:space="preserve">Przodują w tym przede </w:t>
      </w:r>
      <w:r w:rsidRPr="00CD1D62">
        <w:rPr>
          <w:lang w:val="pl-PL"/>
        </w:rPr>
        <w:lastRenderedPageBreak/>
        <w:t xml:space="preserve">wszystkim osoby młode, dla których to niemal naturalny odruch po dokonaniu zakupu. </w:t>
      </w:r>
    </w:p>
    <w:p w:rsidR="00CD1D62" w:rsidRPr="00CD1D62" w:rsidRDefault="00CD1D62" w:rsidP="00CD1D62">
      <w:pPr>
        <w:pStyle w:val="primepapierstyl"/>
        <w:rPr>
          <w:b/>
        </w:rPr>
      </w:pPr>
      <w:r>
        <w:t xml:space="preserve">- </w:t>
      </w:r>
      <w:r w:rsidRPr="00C66FC5">
        <w:rPr>
          <w:i/>
        </w:rPr>
        <w:t>Osoby zainteresowane kupnem mieszkania często sprawdzają opinie w Internecie, jednak nie są w stanie zweryfikować publikowanych tam informacji. Inaczej sprawa ma się z poleceniem wśród znajomych czy rodziny. To im ufamy najbardziej i liczymy, że ich zdanie będzie w pełni obiektywne</w:t>
      </w:r>
      <w:r>
        <w:t xml:space="preserve"> - mówi Piotr Kijanka, dyrektor ds. sprzedaży i marketingu w </w:t>
      </w:r>
      <w:r w:rsidRPr="00C66FC5">
        <w:rPr>
          <w:color w:val="auto"/>
        </w:rPr>
        <w:t>G</w:t>
      </w:r>
      <w:r>
        <w:t xml:space="preserve">rupie </w:t>
      </w:r>
      <w:r w:rsidRPr="00C66FC5">
        <w:rPr>
          <w:color w:val="auto"/>
        </w:rPr>
        <w:t>D</w:t>
      </w:r>
      <w:r>
        <w:t xml:space="preserve">eweloperskiej </w:t>
      </w:r>
      <w:proofErr w:type="spellStart"/>
      <w:r>
        <w:t>Geo</w:t>
      </w:r>
      <w:proofErr w:type="spellEnd"/>
      <w:r>
        <w:t>.</w:t>
      </w:r>
    </w:p>
    <w:p w:rsidR="00CD1D62" w:rsidRDefault="00CD1D62" w:rsidP="00CD1D62">
      <w:pPr>
        <w:pStyle w:val="primepapierstyl"/>
      </w:pPr>
      <w:r>
        <w:t>Do decyzji o zakupie mieszkania skłania wiele czynników. Według raportu sporządzonego przez TNS Polska, najważniejsze kryteria, jakimi kierujemy się wybierając wymarzone M, to cena i lokalizacja. Nie bez znaczenia pozostają również opinie o deweloperze - ważne dla 10% badanych.</w:t>
      </w:r>
    </w:p>
    <w:p w:rsidR="00CD1D62" w:rsidRDefault="00CD1D62" w:rsidP="00CD1D62">
      <w:pPr>
        <w:pStyle w:val="primepapierstyl"/>
      </w:pPr>
      <w:r>
        <w:t xml:space="preserve">Z reguły nieufnie podchodzimy do klasycznych form reklam. Nie wydaje nam się ona w pełni obiektywna, ponieważ ukierunkowana jest na sprzedaż produktu. To właśnie dlatego tak ważna jest dla nas opinia innych osób, w szczególności znajomych i rodziny. </w:t>
      </w:r>
    </w:p>
    <w:p w:rsidR="00CD1D62" w:rsidRPr="00CD1D62" w:rsidRDefault="00CD1D62" w:rsidP="00CD1D62">
      <w:pPr>
        <w:pStyle w:val="primepapierstyl"/>
        <w:rPr>
          <w:lang w:val="pl-PL"/>
        </w:rPr>
      </w:pPr>
      <w:r>
        <w:t xml:space="preserve">- </w:t>
      </w:r>
      <w:r w:rsidRPr="00C66FC5">
        <w:rPr>
          <w:i/>
        </w:rPr>
        <w:t xml:space="preserve">Rekomendacje to jedna z efektywniejszych form zdobywania przez klientów informacji o inwestycjach mieszkaniowych. </w:t>
      </w:r>
      <w:r w:rsidRPr="00C66FC5">
        <w:rPr>
          <w:i/>
          <w:lang w:val="pl-PL"/>
        </w:rPr>
        <w:t>Dla firmy deweloperskiej, najlepsi klienci to tacy z polecenia, którzy już na wstępie mają zaufanie do inwestora, gdyż łatwiej z nimi prowadzić negocjacje warunków transakcji</w:t>
      </w:r>
      <w:r w:rsidRPr="00CD1D62">
        <w:rPr>
          <w:lang w:val="pl-PL"/>
        </w:rPr>
        <w:t xml:space="preserve"> - zauważa Piotr Kijanka.</w:t>
      </w:r>
    </w:p>
    <w:p w:rsidR="00CD1D62" w:rsidRPr="00CD1D62" w:rsidRDefault="00CD1D62" w:rsidP="00CD1D62">
      <w:pPr>
        <w:pStyle w:val="primenaglowek2"/>
      </w:pPr>
      <w:r>
        <w:t>Obustronna korzyść</w:t>
      </w:r>
    </w:p>
    <w:p w:rsidR="00CD1D62" w:rsidRDefault="00CD1D62" w:rsidP="00CD1D62">
      <w:pPr>
        <w:pStyle w:val="primepapierstyl"/>
      </w:pPr>
      <w:r>
        <w:t>Na rekomendacje mogą liczyć przede wszystkim firmy uczciwe, rzetelne i takie, które zaspokajają potrzeby klienta.</w:t>
      </w:r>
    </w:p>
    <w:p w:rsidR="00CD1D62" w:rsidRPr="00CD1D62" w:rsidRDefault="00CD1D62" w:rsidP="00CD1D62">
      <w:pPr>
        <w:pStyle w:val="primepapierstyl"/>
        <w:rPr>
          <w:lang w:val="pl-PL"/>
        </w:rPr>
      </w:pPr>
      <w:r>
        <w:lastRenderedPageBreak/>
        <w:t xml:space="preserve">- </w:t>
      </w:r>
      <w:r>
        <w:rPr>
          <w:i/>
        </w:rPr>
        <w:t>Na polecenia deweloper musi zapracować</w:t>
      </w:r>
      <w:r>
        <w:t xml:space="preserve"> - wyjaśnia ekspert z grupy deweloperskiej </w:t>
      </w:r>
      <w:proofErr w:type="spellStart"/>
      <w:r>
        <w:t>Geo</w:t>
      </w:r>
      <w:proofErr w:type="spellEnd"/>
      <w:r>
        <w:t>.</w:t>
      </w:r>
      <w:r>
        <w:rPr>
          <w:i/>
        </w:rPr>
        <w:t xml:space="preserve"> </w:t>
      </w:r>
      <w:r>
        <w:t>-</w:t>
      </w:r>
      <w:r>
        <w:rPr>
          <w:i/>
        </w:rPr>
        <w:t xml:space="preserve"> W naszej 30-letniej historii widnieje ponad 70 inwestycji, w sumie około 3500 mieszkań, a to również ogromna ilość zadowolonych klientów, więc mamy czym się chwalić. W maju uruchomiliśmy program rekomendacyjny, ponieważ uważamy, że zadowolony klient jest najlepszym ambasadorem marki. </w:t>
      </w:r>
      <w:r w:rsidRPr="00CD1D62">
        <w:rPr>
          <w:i/>
          <w:lang w:val="pl-PL"/>
        </w:rPr>
        <w:t>Do programu może przystąpić każdy, kto zakupił mieszkanie w naszych inwestycjach</w:t>
      </w:r>
      <w:r w:rsidRPr="00CD1D62">
        <w:rPr>
          <w:lang w:val="pl-PL"/>
        </w:rPr>
        <w:t xml:space="preserve"> - dodaje.</w:t>
      </w:r>
    </w:p>
    <w:p w:rsidR="00CD1D62" w:rsidRDefault="00CD1D62" w:rsidP="00CD1D62">
      <w:pPr>
        <w:pStyle w:val="primepapierstyl"/>
      </w:pPr>
      <w:proofErr w:type="spellStart"/>
      <w:r>
        <w:t>Takie</w:t>
      </w:r>
      <w:proofErr w:type="spellEnd"/>
      <w:r>
        <w:t xml:space="preserve"> </w:t>
      </w:r>
      <w:proofErr w:type="spellStart"/>
      <w:r>
        <w:t>działania</w:t>
      </w:r>
      <w:bookmarkStart w:id="1" w:name="_GoBack"/>
      <w:bookmarkEnd w:id="1"/>
      <w:proofErr w:type="spellEnd"/>
      <w:r>
        <w:t xml:space="preserve"> to </w:t>
      </w:r>
      <w:proofErr w:type="spellStart"/>
      <w:r>
        <w:t>swoisty</w:t>
      </w:r>
      <w:proofErr w:type="spellEnd"/>
      <w:r>
        <w:t xml:space="preserve"> ukłon w stronę klientów, którzy doceniają jakość oferty i polecają ją swoim znajomym. Relacja z klientem z polecenia od początku jest łatwiejsza. Warto wprowadzić w swojej firmie politykę rekomendacji, to jedna z najskuteczniejszych metod marketingowych, a pozyskanie klienta jest znacznie mniej kosztowne niż przy innych, bardziej tradycyjnych działaniach. </w:t>
      </w:r>
    </w:p>
    <w:p w:rsidR="00CD1D62" w:rsidRDefault="00CD1D62" w:rsidP="00CD1D62"/>
    <w:p w:rsidR="00CD1D62" w:rsidRDefault="00CD1D62" w:rsidP="00CD1D62"/>
    <w:p w:rsidR="00252F2C" w:rsidRDefault="00252F2C" w:rsidP="009B74E5">
      <w:pPr>
        <w:pStyle w:val="primepapierstyl"/>
        <w:rPr>
          <w:rFonts w:eastAsia="Times New Roman"/>
          <w:lang w:val="pl-PL"/>
        </w:rPr>
      </w:pPr>
    </w:p>
    <w:p w:rsidR="00CD1D62" w:rsidRDefault="00CD1D62" w:rsidP="009B74E5">
      <w:pPr>
        <w:pStyle w:val="primepapierstyl"/>
        <w:rPr>
          <w:rFonts w:eastAsia="Times New Roman"/>
          <w:lang w:val="pl-PL"/>
        </w:rPr>
      </w:pPr>
    </w:p>
    <w:p w:rsidR="00C0105E" w:rsidRPr="00887837" w:rsidRDefault="00C0105E" w:rsidP="009B74E5">
      <w:pPr>
        <w:pStyle w:val="primepapierstyl"/>
        <w:rPr>
          <w:rFonts w:eastAsia="Times New Roman"/>
          <w:lang w:val="pl-PL"/>
        </w:rPr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F2" w:rsidRDefault="003D15F2" w:rsidP="00EB07E0">
      <w:pPr>
        <w:spacing w:after="0" w:line="240" w:lineRule="auto"/>
      </w:pPr>
      <w:r>
        <w:separator/>
      </w:r>
    </w:p>
  </w:endnote>
  <w:endnote w:type="continuationSeparator" w:id="0">
    <w:p w:rsidR="003D15F2" w:rsidRDefault="003D15F2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F2" w:rsidRDefault="003D15F2" w:rsidP="00EB07E0">
      <w:pPr>
        <w:spacing w:after="0" w:line="240" w:lineRule="auto"/>
      </w:pPr>
      <w:r>
        <w:separator/>
      </w:r>
    </w:p>
  </w:footnote>
  <w:footnote w:type="continuationSeparator" w:id="0">
    <w:p w:rsidR="003D15F2" w:rsidRDefault="003D15F2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66FC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66FC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8093D"/>
    <w:rsid w:val="000E0FD1"/>
    <w:rsid w:val="00183AD7"/>
    <w:rsid w:val="00192D90"/>
    <w:rsid w:val="002510E3"/>
    <w:rsid w:val="00252F2C"/>
    <w:rsid w:val="002625F0"/>
    <w:rsid w:val="002777CA"/>
    <w:rsid w:val="00283A77"/>
    <w:rsid w:val="002A784E"/>
    <w:rsid w:val="00310B42"/>
    <w:rsid w:val="00385564"/>
    <w:rsid w:val="003A6A3E"/>
    <w:rsid w:val="003D15F2"/>
    <w:rsid w:val="00415459"/>
    <w:rsid w:val="0041704D"/>
    <w:rsid w:val="00433F44"/>
    <w:rsid w:val="004B0D14"/>
    <w:rsid w:val="00514748"/>
    <w:rsid w:val="00584E4F"/>
    <w:rsid w:val="005F76F0"/>
    <w:rsid w:val="006B130E"/>
    <w:rsid w:val="006E4C7C"/>
    <w:rsid w:val="00731308"/>
    <w:rsid w:val="007A3774"/>
    <w:rsid w:val="007C4C00"/>
    <w:rsid w:val="00800848"/>
    <w:rsid w:val="00812B85"/>
    <w:rsid w:val="00887837"/>
    <w:rsid w:val="008B5000"/>
    <w:rsid w:val="009B74E5"/>
    <w:rsid w:val="009D013C"/>
    <w:rsid w:val="009E2155"/>
    <w:rsid w:val="009E781A"/>
    <w:rsid w:val="00A32152"/>
    <w:rsid w:val="00B95BCF"/>
    <w:rsid w:val="00C0105E"/>
    <w:rsid w:val="00C23637"/>
    <w:rsid w:val="00C66FC5"/>
    <w:rsid w:val="00CD1D62"/>
    <w:rsid w:val="00D030FF"/>
    <w:rsid w:val="00DB6B08"/>
    <w:rsid w:val="00DD0F6A"/>
    <w:rsid w:val="00E07609"/>
    <w:rsid w:val="00E1152E"/>
    <w:rsid w:val="00E83491"/>
    <w:rsid w:val="00EA507A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0E37-73A5-49E0-B30A-F297E2C0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22</cp:revision>
  <cp:lastPrinted>2017-05-08T08:43:00Z</cp:lastPrinted>
  <dcterms:created xsi:type="dcterms:W3CDTF">2017-05-09T07:55:00Z</dcterms:created>
  <dcterms:modified xsi:type="dcterms:W3CDTF">2017-07-31T08:19:00Z</dcterms:modified>
</cp:coreProperties>
</file>